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2D" w:rsidRDefault="00413DB8" w:rsidP="00E050DF">
      <w:pPr>
        <w:rPr>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5.3pt;margin-top:-15.2pt;width:161.35pt;height:853.25pt;z-index:-251657728;mso-position-horizontal-relative:text;mso-position-vertical-relative:text">
            <v:imagedata r:id="rId8" o:title="abstract-art-design-305816" cropbottom="31584f" cropleft="20056f" cropright="9823f"/>
          </v:shape>
        </w:pict>
      </w:r>
    </w:p>
    <w:p w:rsidR="00E3116E" w:rsidRDefault="00500A91" w:rsidP="00E050DF">
      <w:pPr>
        <w:rPr>
          <w:lang w:val="ro-RO"/>
        </w:rPr>
      </w:pPr>
      <w:r>
        <w:rPr>
          <w:noProof/>
          <w:lang w:eastAsia="en-GB"/>
        </w:rPr>
        <mc:AlternateContent>
          <mc:Choice Requires="wps">
            <w:drawing>
              <wp:anchor distT="0" distB="0" distL="114300" distR="114300" simplePos="0" relativeHeight="251657728" behindDoc="0" locked="0" layoutInCell="1" allowOverlap="1" wp14:anchorId="1478CA46" wp14:editId="78F4AD94">
                <wp:simplePos x="0" y="0"/>
                <wp:positionH relativeFrom="column">
                  <wp:posOffset>-177165</wp:posOffset>
                </wp:positionH>
                <wp:positionV relativeFrom="paragraph">
                  <wp:posOffset>2601595</wp:posOffset>
                </wp:positionV>
                <wp:extent cx="4752975" cy="7134225"/>
                <wp:effectExtent l="0" t="0" r="0" b="0"/>
                <wp:wrapNone/>
                <wp:docPr id="1" name="Rectangle 1"/>
                <wp:cNvGraphicFramePr/>
                <a:graphic xmlns:a="http://schemas.openxmlformats.org/drawingml/2006/main">
                  <a:graphicData uri="http://schemas.microsoft.com/office/word/2010/wordprocessingShape">
                    <wps:wsp>
                      <wps:cNvSpPr/>
                      <wps:spPr>
                        <a:xfrm>
                          <a:off x="0" y="0"/>
                          <a:ext cx="4752975" cy="7134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DB8" w:rsidRPr="00DD580A" w:rsidRDefault="00413DB8" w:rsidP="00241D3C">
                            <w:pPr>
                              <w:spacing w:before="120" w:after="120" w:line="240" w:lineRule="auto"/>
                              <w:ind w:right="198"/>
                              <w:jc w:val="right"/>
                              <w:rPr>
                                <w:rFonts w:ascii="Trebuchet MS" w:hAnsi="Trebuchet MS"/>
                                <w:b/>
                                <w:color w:val="595959" w:themeColor="text1" w:themeTint="A6"/>
                                <w:sz w:val="44"/>
                                <w:szCs w:val="44"/>
                                <w:lang w:val="ro-RO"/>
                              </w:rPr>
                            </w:pPr>
                            <w:r w:rsidRPr="00DD580A">
                              <w:rPr>
                                <w:rFonts w:ascii="Trebuchet MS" w:hAnsi="Trebuchet MS"/>
                                <w:b/>
                                <w:color w:val="595959" w:themeColor="text1" w:themeTint="A6"/>
                                <w:sz w:val="44"/>
                                <w:szCs w:val="44"/>
                                <w:lang w:val="ro-RO"/>
                              </w:rPr>
                              <w:t>Servicii de Asisten</w:t>
                            </w:r>
                            <w:r w:rsidRPr="00DD580A">
                              <w:rPr>
                                <w:rFonts w:ascii="Trebuchet MS" w:hAnsi="Trebuchet MS" w:cs="Calibri"/>
                                <w:b/>
                                <w:color w:val="595959" w:themeColor="text1" w:themeTint="A6"/>
                                <w:sz w:val="44"/>
                                <w:szCs w:val="44"/>
                                <w:lang w:val="ro-RO"/>
                              </w:rPr>
                              <w:t>ță</w:t>
                            </w:r>
                            <w:r w:rsidRPr="00DD580A">
                              <w:rPr>
                                <w:rFonts w:ascii="Trebuchet MS" w:hAnsi="Trebuchet MS"/>
                                <w:b/>
                                <w:color w:val="595959" w:themeColor="text1" w:themeTint="A6"/>
                                <w:sz w:val="44"/>
                                <w:szCs w:val="44"/>
                                <w:lang w:val="ro-RO"/>
                              </w:rPr>
                              <w:t xml:space="preserve"> Tehnic</w:t>
                            </w:r>
                            <w:r w:rsidRPr="00DD580A">
                              <w:rPr>
                                <w:rFonts w:ascii="Trebuchet MS" w:hAnsi="Trebuchet MS" w:cs="Calibri"/>
                                <w:b/>
                                <w:color w:val="595959" w:themeColor="text1" w:themeTint="A6"/>
                                <w:sz w:val="44"/>
                                <w:szCs w:val="44"/>
                                <w:lang w:val="ro-RO"/>
                              </w:rPr>
                              <w:t>ă</w:t>
                            </w:r>
                          </w:p>
                          <w:p w:rsidR="00413DB8" w:rsidRPr="00DD580A" w:rsidRDefault="00413DB8" w:rsidP="00241D3C">
                            <w:pPr>
                              <w:spacing w:before="120" w:after="120" w:line="240" w:lineRule="auto"/>
                              <w:ind w:right="198"/>
                              <w:jc w:val="right"/>
                              <w:rPr>
                                <w:rFonts w:ascii="Trebuchet MS" w:hAnsi="Trebuchet MS"/>
                                <w:b/>
                                <w:color w:val="595959" w:themeColor="text1" w:themeTint="A6"/>
                                <w:sz w:val="44"/>
                                <w:szCs w:val="44"/>
                                <w:lang w:val="ro-RO"/>
                              </w:rPr>
                            </w:pPr>
                            <w:r w:rsidRPr="00DD580A">
                              <w:rPr>
                                <w:rFonts w:ascii="Trebuchet MS" w:hAnsi="Trebuchet MS"/>
                                <w:b/>
                                <w:color w:val="595959" w:themeColor="text1" w:themeTint="A6"/>
                                <w:sz w:val="44"/>
                                <w:szCs w:val="44"/>
                                <w:lang w:val="ro-RO"/>
                              </w:rPr>
                              <w:t>pentru Proiecte</w:t>
                            </w:r>
                          </w:p>
                          <w:p w:rsidR="00413DB8" w:rsidRPr="00DD580A" w:rsidRDefault="00413DB8" w:rsidP="00500A91">
                            <w:pPr>
                              <w:spacing w:before="120" w:after="120" w:line="240" w:lineRule="auto"/>
                              <w:ind w:right="198"/>
                              <w:jc w:val="right"/>
                              <w:rPr>
                                <w:rFonts w:ascii="Trebuchet MS" w:hAnsi="Trebuchet MS"/>
                                <w:b/>
                                <w:color w:val="595959" w:themeColor="text1" w:themeTint="A6"/>
                                <w:sz w:val="44"/>
                                <w:szCs w:val="44"/>
                                <w:lang w:val="ro-RO"/>
                              </w:rPr>
                            </w:pPr>
                            <w:r>
                              <w:rPr>
                                <w:rFonts w:ascii="Trebuchet MS" w:hAnsi="Trebuchet MS"/>
                                <w:b/>
                                <w:color w:val="595959" w:themeColor="text1" w:themeTint="A6"/>
                                <w:sz w:val="44"/>
                                <w:szCs w:val="44"/>
                                <w:lang w:val="ro-RO"/>
                              </w:rPr>
                              <w:t>AA 010343 – PASSA MFE 2</w:t>
                            </w:r>
                          </w:p>
                          <w:p w:rsidR="00413DB8" w:rsidRPr="00DD580A" w:rsidRDefault="00413DB8" w:rsidP="00500A91">
                            <w:pPr>
                              <w:spacing w:after="0" w:line="240" w:lineRule="auto"/>
                              <w:ind w:right="198"/>
                              <w:jc w:val="right"/>
                              <w:rPr>
                                <w:rFonts w:ascii="Trebuchet MS" w:hAnsi="Trebuchet MS"/>
                                <w:b/>
                                <w:color w:val="595959" w:themeColor="text1" w:themeTint="A6"/>
                                <w:sz w:val="52"/>
                                <w:szCs w:val="70"/>
                                <w:lang w:val="ro-RO"/>
                              </w:rPr>
                            </w:pPr>
                            <w:r>
                              <w:rPr>
                                <w:rFonts w:ascii="Trebuchet MS" w:hAnsi="Trebuchet MS"/>
                                <w:b/>
                                <w:color w:val="595959" w:themeColor="text1" w:themeTint="A6"/>
                                <w:sz w:val="44"/>
                                <w:szCs w:val="44"/>
                                <w:lang w:val="ro-RO"/>
                              </w:rPr>
                              <w:t>Scenariu de evoluție a numărului de autoturisme electrice în România</w:t>
                            </w:r>
                          </w:p>
                          <w:p w:rsidR="00413DB8" w:rsidRPr="00B32B8E" w:rsidRDefault="00413DB8" w:rsidP="00500A91">
                            <w:pPr>
                              <w:spacing w:after="0" w:line="240" w:lineRule="auto"/>
                              <w:ind w:right="-1"/>
                              <w:jc w:val="right"/>
                              <w:rPr>
                                <w:rFonts w:ascii="Futura Lt BT" w:hAnsi="Futura Lt BT"/>
                                <w:b/>
                                <w:color w:val="595959" w:themeColor="text1" w:themeTint="A6"/>
                                <w:sz w:val="60"/>
                                <w:szCs w:val="60"/>
                                <w:lang w:val="ro-RO"/>
                              </w:rPr>
                            </w:pPr>
                          </w:p>
                          <w:p w:rsidR="00413DB8" w:rsidRPr="00B32B8E" w:rsidRDefault="00413DB8" w:rsidP="00500A91">
                            <w:pPr>
                              <w:spacing w:after="0" w:line="240" w:lineRule="auto"/>
                              <w:ind w:right="-1"/>
                              <w:jc w:val="right"/>
                              <w:rPr>
                                <w:rFonts w:ascii="Futura Lt BT" w:hAnsi="Futura Lt BT"/>
                                <w:b/>
                                <w:color w:val="595959" w:themeColor="text1" w:themeTint="A6"/>
                                <w:sz w:val="60"/>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Pr="005F2CD3" w:rsidRDefault="00413DB8" w:rsidP="00500A91">
                            <w:pPr>
                              <w:spacing w:after="0" w:line="240" w:lineRule="auto"/>
                              <w:ind w:left="4320" w:right="-1"/>
                              <w:rPr>
                                <w:rFonts w:ascii="Trebuchet MS" w:hAnsi="Trebuchet MS"/>
                                <w:b/>
                                <w:color w:val="595959" w:themeColor="text1" w:themeTint="A6"/>
                                <w:sz w:val="32"/>
                                <w:szCs w:val="60"/>
                                <w:lang w:val="ro-RO"/>
                              </w:rPr>
                            </w:pPr>
                            <w:r w:rsidRPr="005F2CD3">
                              <w:rPr>
                                <w:rFonts w:ascii="Trebuchet MS" w:hAnsi="Trebuchet MS"/>
                                <w:b/>
                                <w:color w:val="595959" w:themeColor="text1" w:themeTint="A6"/>
                                <w:sz w:val="32"/>
                                <w:szCs w:val="60"/>
                                <w:lang w:val="ro-RO"/>
                              </w:rPr>
                              <w:t>Data:</w:t>
                            </w:r>
                            <w:r>
                              <w:rPr>
                                <w:rFonts w:ascii="Trebuchet MS" w:hAnsi="Trebuchet MS"/>
                                <w:b/>
                                <w:color w:val="595959" w:themeColor="text1" w:themeTint="A6"/>
                                <w:sz w:val="32"/>
                                <w:szCs w:val="60"/>
                                <w:lang w:val="ro-RO"/>
                              </w:rPr>
                              <w:t xml:space="preserve"> 31.03.2021</w:t>
                            </w:r>
                          </w:p>
                          <w:p w:rsidR="00413DB8" w:rsidRPr="005F2CD3" w:rsidRDefault="00413DB8" w:rsidP="00500A91">
                            <w:pPr>
                              <w:spacing w:after="0"/>
                              <w:rPr>
                                <w:rFonts w:ascii="Trebuchet MS" w:hAnsi="Trebuchet MS"/>
                                <w:b/>
                                <w:color w:val="595959" w:themeColor="text1" w:themeTint="A6"/>
                                <w:sz w:val="36"/>
                                <w:szCs w:val="60"/>
                                <w:lang w:val="ro-RO"/>
                              </w:rPr>
                            </w:pPr>
                          </w:p>
                          <w:p w:rsidR="00413DB8" w:rsidRPr="005F2CD3" w:rsidRDefault="00413DB8" w:rsidP="00500A91">
                            <w:pPr>
                              <w:spacing w:after="0"/>
                              <w:rPr>
                                <w:rFonts w:ascii="Trebuchet MS" w:hAnsi="Trebuchet MS"/>
                                <w:b/>
                                <w:color w:val="595959" w:themeColor="text1" w:themeTint="A6"/>
                                <w:sz w:val="36"/>
                                <w:szCs w:val="60"/>
                                <w:lang w:val="ro-RO"/>
                              </w:rPr>
                            </w:pPr>
                          </w:p>
                          <w:p w:rsidR="00413DB8" w:rsidRPr="005F2CD3" w:rsidRDefault="00413DB8" w:rsidP="00500A91">
                            <w:pPr>
                              <w:spacing w:after="0"/>
                              <w:rPr>
                                <w:rFonts w:ascii="Trebuchet MS" w:hAnsi="Trebuchet MS"/>
                                <w:b/>
                                <w:color w:val="595959" w:themeColor="text1" w:themeTint="A6"/>
                                <w:sz w:val="32"/>
                                <w:szCs w:val="60"/>
                                <w:lang w:val="ro-RO"/>
                              </w:rPr>
                            </w:pPr>
                            <w:r w:rsidRPr="005F2CD3">
                              <w:rPr>
                                <w:rFonts w:ascii="Trebuchet MS" w:hAnsi="Trebuchet MS"/>
                                <w:b/>
                                <w:color w:val="595959" w:themeColor="text1" w:themeTint="A6"/>
                                <w:sz w:val="32"/>
                                <w:szCs w:val="60"/>
                                <w:lang w:val="ro-RO"/>
                              </w:rPr>
                              <w:t>Beneficiar:</w:t>
                            </w:r>
                            <w:r>
                              <w:rPr>
                                <w:rFonts w:ascii="Trebuchet MS" w:hAnsi="Trebuchet MS"/>
                                <w:b/>
                                <w:color w:val="595959" w:themeColor="text1" w:themeTint="A6"/>
                                <w:sz w:val="32"/>
                                <w:szCs w:val="60"/>
                                <w:lang w:val="ro-RO"/>
                              </w:rPr>
                              <w:t xml:space="preserve"> OI-T</w:t>
                            </w:r>
                          </w:p>
                          <w:p w:rsidR="00413DB8" w:rsidRPr="005F2CD3" w:rsidRDefault="00413DB8" w:rsidP="00500A91">
                            <w:pPr>
                              <w:spacing w:after="0"/>
                              <w:rPr>
                                <w:rFonts w:ascii="Trebuchet MS" w:hAnsi="Trebuchet MS"/>
                                <w:b/>
                                <w:color w:val="595959" w:themeColor="text1" w:themeTint="A6"/>
                                <w:sz w:val="32"/>
                                <w:szCs w:val="60"/>
                                <w:lang w:val="ro-RO"/>
                              </w:rPr>
                            </w:pPr>
                            <w:r w:rsidRPr="005F2CD3">
                              <w:rPr>
                                <w:rFonts w:ascii="Trebuchet MS" w:hAnsi="Trebuchet MS"/>
                                <w:b/>
                                <w:color w:val="595959" w:themeColor="text1" w:themeTint="A6"/>
                                <w:sz w:val="32"/>
                                <w:szCs w:val="60"/>
                                <w:lang w:val="ro-RO"/>
                              </w:rPr>
                              <w:t>Autor:</w:t>
                            </w:r>
                            <w:r>
                              <w:rPr>
                                <w:rFonts w:ascii="Trebuchet MS" w:hAnsi="Trebuchet MS"/>
                                <w:b/>
                                <w:color w:val="595959" w:themeColor="text1" w:themeTint="A6"/>
                                <w:sz w:val="32"/>
                                <w:szCs w:val="60"/>
                                <w:lang w:val="ro-RO"/>
                              </w:rPr>
                              <w:t xml:space="preserve"> Alexis Gressier</w:t>
                            </w:r>
                          </w:p>
                          <w:p w:rsidR="00413DB8" w:rsidRPr="005F2CD3" w:rsidRDefault="00413DB8" w:rsidP="00500A91">
                            <w:pPr>
                              <w:jc w:val="cente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CA46" id="Rectangle 1" o:spid="_x0000_s1026" style="position:absolute;margin-left:-13.95pt;margin-top:204.85pt;width:374.25pt;height:5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" filled="f" stroked="f" strokeweight="1pt">
                <v:textbox>
                  <w:txbxContent>
                    <w:p w:rsidR="00413DB8" w:rsidRPr="00DD580A" w:rsidRDefault="00413DB8" w:rsidP="00241D3C">
                      <w:pPr>
                        <w:spacing w:before="120" w:after="120" w:line="240" w:lineRule="auto"/>
                        <w:ind w:right="198"/>
                        <w:jc w:val="right"/>
                        <w:rPr>
                          <w:rFonts w:ascii="Trebuchet MS" w:hAnsi="Trebuchet MS"/>
                          <w:b/>
                          <w:color w:val="595959" w:themeColor="text1" w:themeTint="A6"/>
                          <w:sz w:val="44"/>
                          <w:szCs w:val="44"/>
                          <w:lang w:val="ro-RO"/>
                        </w:rPr>
                      </w:pPr>
                      <w:r w:rsidRPr="00DD580A">
                        <w:rPr>
                          <w:rFonts w:ascii="Trebuchet MS" w:hAnsi="Trebuchet MS"/>
                          <w:b/>
                          <w:color w:val="595959" w:themeColor="text1" w:themeTint="A6"/>
                          <w:sz w:val="44"/>
                          <w:szCs w:val="44"/>
                          <w:lang w:val="ro-RO"/>
                        </w:rPr>
                        <w:t>Servicii de Asisten</w:t>
                      </w:r>
                      <w:r w:rsidRPr="00DD580A">
                        <w:rPr>
                          <w:rFonts w:ascii="Trebuchet MS" w:hAnsi="Trebuchet MS" w:cs="Calibri"/>
                          <w:b/>
                          <w:color w:val="595959" w:themeColor="text1" w:themeTint="A6"/>
                          <w:sz w:val="44"/>
                          <w:szCs w:val="44"/>
                          <w:lang w:val="ro-RO"/>
                        </w:rPr>
                        <w:t>ță</w:t>
                      </w:r>
                      <w:r w:rsidRPr="00DD580A">
                        <w:rPr>
                          <w:rFonts w:ascii="Trebuchet MS" w:hAnsi="Trebuchet MS"/>
                          <w:b/>
                          <w:color w:val="595959" w:themeColor="text1" w:themeTint="A6"/>
                          <w:sz w:val="44"/>
                          <w:szCs w:val="44"/>
                          <w:lang w:val="ro-RO"/>
                        </w:rPr>
                        <w:t xml:space="preserve"> Tehnic</w:t>
                      </w:r>
                      <w:r w:rsidRPr="00DD580A">
                        <w:rPr>
                          <w:rFonts w:ascii="Trebuchet MS" w:hAnsi="Trebuchet MS" w:cs="Calibri"/>
                          <w:b/>
                          <w:color w:val="595959" w:themeColor="text1" w:themeTint="A6"/>
                          <w:sz w:val="44"/>
                          <w:szCs w:val="44"/>
                          <w:lang w:val="ro-RO"/>
                        </w:rPr>
                        <w:t>ă</w:t>
                      </w:r>
                    </w:p>
                    <w:p w:rsidR="00413DB8" w:rsidRPr="00DD580A" w:rsidRDefault="00413DB8" w:rsidP="00241D3C">
                      <w:pPr>
                        <w:spacing w:before="120" w:after="120" w:line="240" w:lineRule="auto"/>
                        <w:ind w:right="198"/>
                        <w:jc w:val="right"/>
                        <w:rPr>
                          <w:rFonts w:ascii="Trebuchet MS" w:hAnsi="Trebuchet MS"/>
                          <w:b/>
                          <w:color w:val="595959" w:themeColor="text1" w:themeTint="A6"/>
                          <w:sz w:val="44"/>
                          <w:szCs w:val="44"/>
                          <w:lang w:val="ro-RO"/>
                        </w:rPr>
                      </w:pPr>
                      <w:r w:rsidRPr="00DD580A">
                        <w:rPr>
                          <w:rFonts w:ascii="Trebuchet MS" w:hAnsi="Trebuchet MS"/>
                          <w:b/>
                          <w:color w:val="595959" w:themeColor="text1" w:themeTint="A6"/>
                          <w:sz w:val="44"/>
                          <w:szCs w:val="44"/>
                          <w:lang w:val="ro-RO"/>
                        </w:rPr>
                        <w:t>pentru Proiecte</w:t>
                      </w:r>
                    </w:p>
                    <w:p w:rsidR="00413DB8" w:rsidRPr="00DD580A" w:rsidRDefault="00413DB8" w:rsidP="00500A91">
                      <w:pPr>
                        <w:spacing w:before="120" w:after="120" w:line="240" w:lineRule="auto"/>
                        <w:ind w:right="198"/>
                        <w:jc w:val="right"/>
                        <w:rPr>
                          <w:rFonts w:ascii="Trebuchet MS" w:hAnsi="Trebuchet MS"/>
                          <w:b/>
                          <w:color w:val="595959" w:themeColor="text1" w:themeTint="A6"/>
                          <w:sz w:val="44"/>
                          <w:szCs w:val="44"/>
                          <w:lang w:val="ro-RO"/>
                        </w:rPr>
                      </w:pPr>
                      <w:r>
                        <w:rPr>
                          <w:rFonts w:ascii="Trebuchet MS" w:hAnsi="Trebuchet MS"/>
                          <w:b/>
                          <w:color w:val="595959" w:themeColor="text1" w:themeTint="A6"/>
                          <w:sz w:val="44"/>
                          <w:szCs w:val="44"/>
                          <w:lang w:val="ro-RO"/>
                        </w:rPr>
                        <w:t>AA 010343 – PASSA MFE 2</w:t>
                      </w:r>
                    </w:p>
                    <w:p w:rsidR="00413DB8" w:rsidRPr="00DD580A" w:rsidRDefault="00413DB8" w:rsidP="00500A91">
                      <w:pPr>
                        <w:spacing w:after="0" w:line="240" w:lineRule="auto"/>
                        <w:ind w:right="198"/>
                        <w:jc w:val="right"/>
                        <w:rPr>
                          <w:rFonts w:ascii="Trebuchet MS" w:hAnsi="Trebuchet MS"/>
                          <w:b/>
                          <w:color w:val="595959" w:themeColor="text1" w:themeTint="A6"/>
                          <w:sz w:val="52"/>
                          <w:szCs w:val="70"/>
                          <w:lang w:val="ro-RO"/>
                        </w:rPr>
                      </w:pPr>
                      <w:r>
                        <w:rPr>
                          <w:rFonts w:ascii="Trebuchet MS" w:hAnsi="Trebuchet MS"/>
                          <w:b/>
                          <w:color w:val="595959" w:themeColor="text1" w:themeTint="A6"/>
                          <w:sz w:val="44"/>
                          <w:szCs w:val="44"/>
                          <w:lang w:val="ro-RO"/>
                        </w:rPr>
                        <w:t>Scenariu de evoluție a numărului de autoturisme electrice în România</w:t>
                      </w:r>
                    </w:p>
                    <w:p w:rsidR="00413DB8" w:rsidRPr="00B32B8E" w:rsidRDefault="00413DB8" w:rsidP="00500A91">
                      <w:pPr>
                        <w:spacing w:after="0" w:line="240" w:lineRule="auto"/>
                        <w:ind w:right="-1"/>
                        <w:jc w:val="right"/>
                        <w:rPr>
                          <w:rFonts w:ascii="Futura Lt BT" w:hAnsi="Futura Lt BT"/>
                          <w:b/>
                          <w:color w:val="595959" w:themeColor="text1" w:themeTint="A6"/>
                          <w:sz w:val="60"/>
                          <w:szCs w:val="60"/>
                          <w:lang w:val="ro-RO"/>
                        </w:rPr>
                      </w:pPr>
                    </w:p>
                    <w:p w:rsidR="00413DB8" w:rsidRPr="00B32B8E" w:rsidRDefault="00413DB8" w:rsidP="00500A91">
                      <w:pPr>
                        <w:spacing w:after="0" w:line="240" w:lineRule="auto"/>
                        <w:ind w:right="-1"/>
                        <w:jc w:val="right"/>
                        <w:rPr>
                          <w:rFonts w:ascii="Futura Lt BT" w:hAnsi="Futura Lt BT"/>
                          <w:b/>
                          <w:color w:val="595959" w:themeColor="text1" w:themeTint="A6"/>
                          <w:sz w:val="60"/>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Default="00413DB8" w:rsidP="00500A91">
                      <w:pPr>
                        <w:spacing w:after="0" w:line="240" w:lineRule="auto"/>
                        <w:ind w:left="4320" w:right="-1"/>
                        <w:rPr>
                          <w:rFonts w:ascii="Futura Lt BT" w:hAnsi="Futura Lt BT"/>
                          <w:b/>
                          <w:color w:val="595959" w:themeColor="text1" w:themeTint="A6"/>
                          <w:sz w:val="36"/>
                          <w:szCs w:val="60"/>
                          <w:lang w:val="ro-RO"/>
                        </w:rPr>
                      </w:pPr>
                    </w:p>
                    <w:p w:rsidR="00413DB8" w:rsidRPr="005F2CD3" w:rsidRDefault="00413DB8" w:rsidP="00500A91">
                      <w:pPr>
                        <w:spacing w:after="0" w:line="240" w:lineRule="auto"/>
                        <w:ind w:left="4320" w:right="-1"/>
                        <w:rPr>
                          <w:rFonts w:ascii="Trebuchet MS" w:hAnsi="Trebuchet MS"/>
                          <w:b/>
                          <w:color w:val="595959" w:themeColor="text1" w:themeTint="A6"/>
                          <w:sz w:val="32"/>
                          <w:szCs w:val="60"/>
                          <w:lang w:val="ro-RO"/>
                        </w:rPr>
                      </w:pPr>
                      <w:r w:rsidRPr="005F2CD3">
                        <w:rPr>
                          <w:rFonts w:ascii="Trebuchet MS" w:hAnsi="Trebuchet MS"/>
                          <w:b/>
                          <w:color w:val="595959" w:themeColor="text1" w:themeTint="A6"/>
                          <w:sz w:val="32"/>
                          <w:szCs w:val="60"/>
                          <w:lang w:val="ro-RO"/>
                        </w:rPr>
                        <w:t>Data:</w:t>
                      </w:r>
                      <w:r>
                        <w:rPr>
                          <w:rFonts w:ascii="Trebuchet MS" w:hAnsi="Trebuchet MS"/>
                          <w:b/>
                          <w:color w:val="595959" w:themeColor="text1" w:themeTint="A6"/>
                          <w:sz w:val="32"/>
                          <w:szCs w:val="60"/>
                          <w:lang w:val="ro-RO"/>
                        </w:rPr>
                        <w:t xml:space="preserve"> 31.03.2021</w:t>
                      </w:r>
                    </w:p>
                    <w:p w:rsidR="00413DB8" w:rsidRPr="005F2CD3" w:rsidRDefault="00413DB8" w:rsidP="00500A91">
                      <w:pPr>
                        <w:spacing w:after="0"/>
                        <w:rPr>
                          <w:rFonts w:ascii="Trebuchet MS" w:hAnsi="Trebuchet MS"/>
                          <w:b/>
                          <w:color w:val="595959" w:themeColor="text1" w:themeTint="A6"/>
                          <w:sz w:val="36"/>
                          <w:szCs w:val="60"/>
                          <w:lang w:val="ro-RO"/>
                        </w:rPr>
                      </w:pPr>
                    </w:p>
                    <w:p w:rsidR="00413DB8" w:rsidRPr="005F2CD3" w:rsidRDefault="00413DB8" w:rsidP="00500A91">
                      <w:pPr>
                        <w:spacing w:after="0"/>
                        <w:rPr>
                          <w:rFonts w:ascii="Trebuchet MS" w:hAnsi="Trebuchet MS"/>
                          <w:b/>
                          <w:color w:val="595959" w:themeColor="text1" w:themeTint="A6"/>
                          <w:sz w:val="36"/>
                          <w:szCs w:val="60"/>
                          <w:lang w:val="ro-RO"/>
                        </w:rPr>
                      </w:pPr>
                    </w:p>
                    <w:p w:rsidR="00413DB8" w:rsidRPr="005F2CD3" w:rsidRDefault="00413DB8" w:rsidP="00500A91">
                      <w:pPr>
                        <w:spacing w:after="0"/>
                        <w:rPr>
                          <w:rFonts w:ascii="Trebuchet MS" w:hAnsi="Trebuchet MS"/>
                          <w:b/>
                          <w:color w:val="595959" w:themeColor="text1" w:themeTint="A6"/>
                          <w:sz w:val="32"/>
                          <w:szCs w:val="60"/>
                          <w:lang w:val="ro-RO"/>
                        </w:rPr>
                      </w:pPr>
                      <w:r w:rsidRPr="005F2CD3">
                        <w:rPr>
                          <w:rFonts w:ascii="Trebuchet MS" w:hAnsi="Trebuchet MS"/>
                          <w:b/>
                          <w:color w:val="595959" w:themeColor="text1" w:themeTint="A6"/>
                          <w:sz w:val="32"/>
                          <w:szCs w:val="60"/>
                          <w:lang w:val="ro-RO"/>
                        </w:rPr>
                        <w:t>Beneficiar:</w:t>
                      </w:r>
                      <w:r>
                        <w:rPr>
                          <w:rFonts w:ascii="Trebuchet MS" w:hAnsi="Trebuchet MS"/>
                          <w:b/>
                          <w:color w:val="595959" w:themeColor="text1" w:themeTint="A6"/>
                          <w:sz w:val="32"/>
                          <w:szCs w:val="60"/>
                          <w:lang w:val="ro-RO"/>
                        </w:rPr>
                        <w:t xml:space="preserve"> OI-T</w:t>
                      </w:r>
                    </w:p>
                    <w:p w:rsidR="00413DB8" w:rsidRPr="005F2CD3" w:rsidRDefault="00413DB8" w:rsidP="00500A91">
                      <w:pPr>
                        <w:spacing w:after="0"/>
                        <w:rPr>
                          <w:rFonts w:ascii="Trebuchet MS" w:hAnsi="Trebuchet MS"/>
                          <w:b/>
                          <w:color w:val="595959" w:themeColor="text1" w:themeTint="A6"/>
                          <w:sz w:val="32"/>
                          <w:szCs w:val="60"/>
                          <w:lang w:val="ro-RO"/>
                        </w:rPr>
                      </w:pPr>
                      <w:r w:rsidRPr="005F2CD3">
                        <w:rPr>
                          <w:rFonts w:ascii="Trebuchet MS" w:hAnsi="Trebuchet MS"/>
                          <w:b/>
                          <w:color w:val="595959" w:themeColor="text1" w:themeTint="A6"/>
                          <w:sz w:val="32"/>
                          <w:szCs w:val="60"/>
                          <w:lang w:val="ro-RO"/>
                        </w:rPr>
                        <w:t>Autor:</w:t>
                      </w:r>
                      <w:r>
                        <w:rPr>
                          <w:rFonts w:ascii="Trebuchet MS" w:hAnsi="Trebuchet MS"/>
                          <w:b/>
                          <w:color w:val="595959" w:themeColor="text1" w:themeTint="A6"/>
                          <w:sz w:val="32"/>
                          <w:szCs w:val="60"/>
                          <w:lang w:val="ro-RO"/>
                        </w:rPr>
                        <w:t xml:space="preserve"> Alexis Gressier</w:t>
                      </w:r>
                    </w:p>
                    <w:p w:rsidR="00413DB8" w:rsidRPr="005F2CD3" w:rsidRDefault="00413DB8" w:rsidP="00500A91">
                      <w:pPr>
                        <w:jc w:val="center"/>
                        <w:rPr>
                          <w:lang w:val="ro-RO"/>
                        </w:rPr>
                      </w:pPr>
                    </w:p>
                  </w:txbxContent>
                </v:textbox>
              </v:rect>
            </w:pict>
          </mc:Fallback>
        </mc:AlternateContent>
      </w:r>
      <w:r w:rsidR="00FE5918" w:rsidRPr="00330F21">
        <w:rPr>
          <w:rFonts w:ascii="Arial" w:hAnsi="Arial" w:cs="Arial"/>
          <w:b/>
          <w:noProof/>
          <w:sz w:val="28"/>
          <w:szCs w:val="20"/>
          <w:lang w:eastAsia="en-GB"/>
        </w:rPr>
        <w:drawing>
          <wp:anchor distT="0" distB="0" distL="114300" distR="114300" simplePos="0" relativeHeight="251656704" behindDoc="1" locked="1" layoutInCell="1" allowOverlap="1" wp14:anchorId="4637ED6B" wp14:editId="6A9C0D8A">
            <wp:simplePos x="0" y="0"/>
            <wp:positionH relativeFrom="column">
              <wp:posOffset>-83820</wp:posOffset>
            </wp:positionH>
            <wp:positionV relativeFrom="paragraph">
              <wp:posOffset>90805</wp:posOffset>
            </wp:positionV>
            <wp:extent cx="2764790" cy="1295400"/>
            <wp:effectExtent l="0" t="0" r="0" b="0"/>
            <wp:wrapTight wrapText="bothSides">
              <wp:wrapPolygon edited="0">
                <wp:start x="0" y="0"/>
                <wp:lineTo x="0" y="21282"/>
                <wp:lineTo x="21431" y="21282"/>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B pic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4790" cy="1295400"/>
                    </a:xfrm>
                    <a:prstGeom prst="rect">
                      <a:avLst/>
                    </a:prstGeom>
                  </pic:spPr>
                </pic:pic>
              </a:graphicData>
            </a:graphic>
            <wp14:sizeRelH relativeFrom="page">
              <wp14:pctWidth>0</wp14:pctWidth>
            </wp14:sizeRelH>
            <wp14:sizeRelV relativeFrom="page">
              <wp14:pctHeight>0</wp14:pctHeight>
            </wp14:sizeRelV>
          </wp:anchor>
        </w:drawing>
      </w:r>
    </w:p>
    <w:p w:rsidR="00E3116E" w:rsidRPr="00E3116E" w:rsidRDefault="00E3116E" w:rsidP="00E3116E">
      <w:pPr>
        <w:rPr>
          <w:lang w:val="ro-RO"/>
        </w:rPr>
      </w:pPr>
    </w:p>
    <w:p w:rsidR="00E3116E" w:rsidRDefault="00E3116E" w:rsidP="00E3116E">
      <w:pPr>
        <w:rPr>
          <w:lang w:val="ro-RO"/>
        </w:rPr>
      </w:pPr>
    </w:p>
    <w:p w:rsidR="00E3116E" w:rsidRDefault="00E3116E" w:rsidP="00E3116E">
      <w:pPr>
        <w:ind w:firstLine="720"/>
        <w:rPr>
          <w:lang w:val="ro-RO"/>
        </w:rPr>
      </w:pPr>
    </w:p>
    <w:p w:rsidR="004C70D7" w:rsidRPr="00E3116E" w:rsidRDefault="00E3116E" w:rsidP="00E3116E">
      <w:pPr>
        <w:tabs>
          <w:tab w:val="left" w:pos="810"/>
        </w:tabs>
        <w:rPr>
          <w:lang w:val="ro-RO"/>
        </w:rPr>
        <w:sectPr w:rsidR="004C70D7" w:rsidRPr="00E3116E" w:rsidSect="00E050DF">
          <w:headerReference w:type="default" r:id="rId10"/>
          <w:footerReference w:type="default" r:id="rId11"/>
          <w:headerReference w:type="first" r:id="rId12"/>
          <w:pgSz w:w="11906" w:h="16838"/>
          <w:pgMar w:top="238" w:right="1134" w:bottom="244" w:left="1134" w:header="0" w:footer="709" w:gutter="0"/>
          <w:cols w:space="708"/>
          <w:titlePg/>
          <w:docGrid w:linePitch="360"/>
        </w:sectPr>
      </w:pPr>
      <w:r>
        <w:rPr>
          <w:lang w:val="ro-RO"/>
        </w:rPr>
        <w:tab/>
      </w:r>
    </w:p>
    <w:p w:rsidR="00245523" w:rsidRDefault="00245523" w:rsidP="00F14BFD">
      <w:pPr>
        <w:spacing w:after="0" w:line="240" w:lineRule="auto"/>
        <w:jc w:val="both"/>
        <w:rPr>
          <w:lang w:val="ro-RO"/>
        </w:rPr>
      </w:pPr>
    </w:p>
    <w:sdt>
      <w:sdtPr>
        <w:rPr>
          <w:rFonts w:asciiTheme="minorHAnsi" w:eastAsiaTheme="minorHAnsi" w:hAnsiTheme="minorHAnsi" w:cstheme="minorBidi"/>
          <w:color w:val="auto"/>
          <w:sz w:val="22"/>
          <w:szCs w:val="22"/>
          <w:lang w:val="ro-RO"/>
        </w:rPr>
        <w:id w:val="-9829514"/>
        <w:docPartObj>
          <w:docPartGallery w:val="Table of Contents"/>
          <w:docPartUnique/>
        </w:docPartObj>
      </w:sdtPr>
      <w:sdtEndPr>
        <w:rPr>
          <w:b/>
          <w:bCs/>
          <w:noProof/>
          <w:lang w:val="en-GB"/>
        </w:rPr>
      </w:sdtEndPr>
      <w:sdtContent>
        <w:p w:rsidR="00A32218" w:rsidRPr="00A32218" w:rsidRDefault="00241D3C">
          <w:pPr>
            <w:pStyle w:val="TOCHeading"/>
            <w:rPr>
              <w:lang w:val="ro-RO"/>
            </w:rPr>
          </w:pPr>
          <w:r>
            <w:rPr>
              <w:lang w:val="ro-RO"/>
            </w:rPr>
            <w:t>Cuprins</w:t>
          </w:r>
        </w:p>
        <w:p w:rsidR="00185E91" w:rsidRDefault="00A32218">
          <w:pPr>
            <w:pStyle w:val="TOC1"/>
            <w:tabs>
              <w:tab w:val="left" w:pos="440"/>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67755883" w:history="1">
            <w:r w:rsidR="00185E91" w:rsidRPr="00503026">
              <w:rPr>
                <w:rStyle w:val="Hyperlink"/>
                <w:noProof/>
                <w:lang w:val="ro-RO"/>
              </w:rPr>
              <w:t>1.</w:t>
            </w:r>
            <w:r w:rsidR="00185E91">
              <w:rPr>
                <w:rFonts w:eastAsiaTheme="minorEastAsia"/>
                <w:noProof/>
                <w:lang w:eastAsia="en-GB"/>
              </w:rPr>
              <w:tab/>
            </w:r>
            <w:r w:rsidR="00185E91" w:rsidRPr="00503026">
              <w:rPr>
                <w:rStyle w:val="Hyperlink"/>
                <w:noProof/>
                <w:lang w:val="ro-RO"/>
              </w:rPr>
              <w:t>Context/ Introducere</w:t>
            </w:r>
            <w:r w:rsidR="00185E91">
              <w:rPr>
                <w:noProof/>
                <w:webHidden/>
              </w:rPr>
              <w:tab/>
            </w:r>
            <w:r w:rsidR="00185E91">
              <w:rPr>
                <w:noProof/>
                <w:webHidden/>
              </w:rPr>
              <w:fldChar w:fldCharType="begin"/>
            </w:r>
            <w:r w:rsidR="00185E91">
              <w:rPr>
                <w:noProof/>
                <w:webHidden/>
              </w:rPr>
              <w:instrText xml:space="preserve"> PAGEREF _Toc67755883 \h </w:instrText>
            </w:r>
            <w:r w:rsidR="00185E91">
              <w:rPr>
                <w:noProof/>
                <w:webHidden/>
              </w:rPr>
            </w:r>
            <w:r w:rsidR="00185E91">
              <w:rPr>
                <w:noProof/>
                <w:webHidden/>
              </w:rPr>
              <w:fldChar w:fldCharType="separate"/>
            </w:r>
            <w:r w:rsidR="00185E91">
              <w:rPr>
                <w:noProof/>
                <w:webHidden/>
              </w:rPr>
              <w:t>3</w:t>
            </w:r>
            <w:r w:rsidR="00185E91">
              <w:rPr>
                <w:noProof/>
                <w:webHidden/>
              </w:rPr>
              <w:fldChar w:fldCharType="end"/>
            </w:r>
          </w:hyperlink>
        </w:p>
        <w:p w:rsidR="00185E91" w:rsidRDefault="00413DB8">
          <w:pPr>
            <w:pStyle w:val="TOC1"/>
            <w:tabs>
              <w:tab w:val="left" w:pos="440"/>
              <w:tab w:val="right" w:leader="dot" w:pos="9016"/>
            </w:tabs>
            <w:rPr>
              <w:rFonts w:eastAsiaTheme="minorEastAsia"/>
              <w:noProof/>
              <w:lang w:eastAsia="en-GB"/>
            </w:rPr>
          </w:pPr>
          <w:hyperlink w:anchor="_Toc67755884" w:history="1">
            <w:r w:rsidR="00185E91" w:rsidRPr="00503026">
              <w:rPr>
                <w:rStyle w:val="Hyperlink"/>
                <w:noProof/>
                <w:lang w:val="ro-RO"/>
              </w:rPr>
              <w:t>2.</w:t>
            </w:r>
            <w:r w:rsidR="00185E91">
              <w:rPr>
                <w:rFonts w:eastAsiaTheme="minorEastAsia"/>
                <w:noProof/>
                <w:lang w:eastAsia="en-GB"/>
              </w:rPr>
              <w:tab/>
            </w:r>
            <w:r w:rsidR="00185E91" w:rsidRPr="00503026">
              <w:rPr>
                <w:rStyle w:val="Hyperlink"/>
                <w:noProof/>
                <w:lang w:val="ro-RO"/>
              </w:rPr>
              <w:t>Evoluția flotei de autoturisme și a ratei de motorizare</w:t>
            </w:r>
            <w:r w:rsidR="00185E91">
              <w:rPr>
                <w:noProof/>
                <w:webHidden/>
              </w:rPr>
              <w:tab/>
            </w:r>
            <w:r w:rsidR="00185E91">
              <w:rPr>
                <w:noProof/>
                <w:webHidden/>
              </w:rPr>
              <w:fldChar w:fldCharType="begin"/>
            </w:r>
            <w:r w:rsidR="00185E91">
              <w:rPr>
                <w:noProof/>
                <w:webHidden/>
              </w:rPr>
              <w:instrText xml:space="preserve"> PAGEREF _Toc67755884 \h </w:instrText>
            </w:r>
            <w:r w:rsidR="00185E91">
              <w:rPr>
                <w:noProof/>
                <w:webHidden/>
              </w:rPr>
            </w:r>
            <w:r w:rsidR="00185E91">
              <w:rPr>
                <w:noProof/>
                <w:webHidden/>
              </w:rPr>
              <w:fldChar w:fldCharType="separate"/>
            </w:r>
            <w:r w:rsidR="00185E91">
              <w:rPr>
                <w:noProof/>
                <w:webHidden/>
              </w:rPr>
              <w:t>3</w:t>
            </w:r>
            <w:r w:rsidR="00185E91">
              <w:rPr>
                <w:noProof/>
                <w:webHidden/>
              </w:rPr>
              <w:fldChar w:fldCharType="end"/>
            </w:r>
          </w:hyperlink>
        </w:p>
        <w:p w:rsidR="00185E91" w:rsidRDefault="00413DB8">
          <w:pPr>
            <w:pStyle w:val="TOC1"/>
            <w:tabs>
              <w:tab w:val="left" w:pos="440"/>
              <w:tab w:val="right" w:leader="dot" w:pos="9016"/>
            </w:tabs>
            <w:rPr>
              <w:rFonts w:eastAsiaTheme="minorEastAsia"/>
              <w:noProof/>
              <w:lang w:eastAsia="en-GB"/>
            </w:rPr>
          </w:pPr>
          <w:hyperlink w:anchor="_Toc67755885" w:history="1">
            <w:r w:rsidR="00185E91" w:rsidRPr="00503026">
              <w:rPr>
                <w:rStyle w:val="Hyperlink"/>
                <w:noProof/>
                <w:lang w:val="ro-RO"/>
              </w:rPr>
              <w:t>3.</w:t>
            </w:r>
            <w:r w:rsidR="00185E91">
              <w:rPr>
                <w:rFonts w:eastAsiaTheme="minorEastAsia"/>
                <w:noProof/>
                <w:lang w:eastAsia="en-GB"/>
              </w:rPr>
              <w:tab/>
            </w:r>
            <w:r w:rsidR="00185E91" w:rsidRPr="00503026">
              <w:rPr>
                <w:rStyle w:val="Hyperlink"/>
                <w:noProof/>
                <w:lang w:val="ro-RO"/>
              </w:rPr>
              <w:t>Evoluția numărului de autoturisme electrice</w:t>
            </w:r>
            <w:r w:rsidR="00185E91">
              <w:rPr>
                <w:noProof/>
                <w:webHidden/>
              </w:rPr>
              <w:tab/>
            </w:r>
            <w:r w:rsidR="00185E91">
              <w:rPr>
                <w:noProof/>
                <w:webHidden/>
              </w:rPr>
              <w:fldChar w:fldCharType="begin"/>
            </w:r>
            <w:r w:rsidR="00185E91">
              <w:rPr>
                <w:noProof/>
                <w:webHidden/>
              </w:rPr>
              <w:instrText xml:space="preserve"> PAGEREF _Toc67755885 \h </w:instrText>
            </w:r>
            <w:r w:rsidR="00185E91">
              <w:rPr>
                <w:noProof/>
                <w:webHidden/>
              </w:rPr>
            </w:r>
            <w:r w:rsidR="00185E91">
              <w:rPr>
                <w:noProof/>
                <w:webHidden/>
              </w:rPr>
              <w:fldChar w:fldCharType="separate"/>
            </w:r>
            <w:r w:rsidR="00185E91">
              <w:rPr>
                <w:noProof/>
                <w:webHidden/>
              </w:rPr>
              <w:t>5</w:t>
            </w:r>
            <w:r w:rsidR="00185E91">
              <w:rPr>
                <w:noProof/>
                <w:webHidden/>
              </w:rPr>
              <w:fldChar w:fldCharType="end"/>
            </w:r>
          </w:hyperlink>
        </w:p>
        <w:p w:rsidR="00185E91" w:rsidRDefault="00413DB8">
          <w:pPr>
            <w:pStyle w:val="TOC1"/>
            <w:tabs>
              <w:tab w:val="left" w:pos="440"/>
              <w:tab w:val="right" w:leader="dot" w:pos="9016"/>
            </w:tabs>
            <w:rPr>
              <w:rFonts w:eastAsiaTheme="minorEastAsia"/>
              <w:noProof/>
              <w:lang w:eastAsia="en-GB"/>
            </w:rPr>
          </w:pPr>
          <w:hyperlink w:anchor="_Toc67755886" w:history="1">
            <w:r w:rsidR="00185E91" w:rsidRPr="00503026">
              <w:rPr>
                <w:rStyle w:val="Hyperlink"/>
                <w:noProof/>
                <w:lang w:val="ro-RO"/>
              </w:rPr>
              <w:t>4.</w:t>
            </w:r>
            <w:r w:rsidR="00185E91">
              <w:rPr>
                <w:rFonts w:eastAsiaTheme="minorEastAsia"/>
                <w:noProof/>
                <w:lang w:eastAsia="en-GB"/>
              </w:rPr>
              <w:tab/>
            </w:r>
            <w:r w:rsidR="00185E91" w:rsidRPr="00503026">
              <w:rPr>
                <w:rStyle w:val="Hyperlink"/>
                <w:noProof/>
                <w:lang w:val="ro-RO"/>
              </w:rPr>
              <w:t>Infrastructura de încărcare</w:t>
            </w:r>
            <w:r w:rsidR="00185E91">
              <w:rPr>
                <w:noProof/>
                <w:webHidden/>
              </w:rPr>
              <w:tab/>
            </w:r>
            <w:r w:rsidR="00185E91">
              <w:rPr>
                <w:noProof/>
                <w:webHidden/>
              </w:rPr>
              <w:fldChar w:fldCharType="begin"/>
            </w:r>
            <w:r w:rsidR="00185E91">
              <w:rPr>
                <w:noProof/>
                <w:webHidden/>
              </w:rPr>
              <w:instrText xml:space="preserve"> PAGEREF _Toc67755886 \h </w:instrText>
            </w:r>
            <w:r w:rsidR="00185E91">
              <w:rPr>
                <w:noProof/>
                <w:webHidden/>
              </w:rPr>
            </w:r>
            <w:r w:rsidR="00185E91">
              <w:rPr>
                <w:noProof/>
                <w:webHidden/>
              </w:rPr>
              <w:fldChar w:fldCharType="separate"/>
            </w:r>
            <w:r w:rsidR="00185E91">
              <w:rPr>
                <w:noProof/>
                <w:webHidden/>
              </w:rPr>
              <w:t>8</w:t>
            </w:r>
            <w:r w:rsidR="00185E91">
              <w:rPr>
                <w:noProof/>
                <w:webHidden/>
              </w:rPr>
              <w:fldChar w:fldCharType="end"/>
            </w:r>
          </w:hyperlink>
        </w:p>
        <w:p w:rsidR="00185E91" w:rsidRDefault="00413DB8">
          <w:pPr>
            <w:pStyle w:val="TOC1"/>
            <w:tabs>
              <w:tab w:val="left" w:pos="440"/>
              <w:tab w:val="right" w:leader="dot" w:pos="9016"/>
            </w:tabs>
            <w:rPr>
              <w:rFonts w:eastAsiaTheme="minorEastAsia"/>
              <w:noProof/>
              <w:lang w:eastAsia="en-GB"/>
            </w:rPr>
          </w:pPr>
          <w:hyperlink w:anchor="_Toc67755887" w:history="1">
            <w:r w:rsidR="00185E91" w:rsidRPr="00503026">
              <w:rPr>
                <w:rStyle w:val="Hyperlink"/>
                <w:noProof/>
                <w:lang w:val="ro-RO"/>
              </w:rPr>
              <w:t>5.</w:t>
            </w:r>
            <w:r w:rsidR="00185E91">
              <w:rPr>
                <w:rFonts w:eastAsiaTheme="minorEastAsia"/>
                <w:noProof/>
                <w:lang w:eastAsia="en-GB"/>
              </w:rPr>
              <w:tab/>
            </w:r>
            <w:r w:rsidR="00185E91" w:rsidRPr="00503026">
              <w:rPr>
                <w:rStyle w:val="Hyperlink"/>
                <w:noProof/>
                <w:lang w:val="ro-RO"/>
              </w:rPr>
              <w:t>Concluzii</w:t>
            </w:r>
            <w:r w:rsidR="00185E91">
              <w:rPr>
                <w:noProof/>
                <w:webHidden/>
              </w:rPr>
              <w:tab/>
            </w:r>
            <w:r w:rsidR="00185E91">
              <w:rPr>
                <w:noProof/>
                <w:webHidden/>
              </w:rPr>
              <w:fldChar w:fldCharType="begin"/>
            </w:r>
            <w:r w:rsidR="00185E91">
              <w:rPr>
                <w:noProof/>
                <w:webHidden/>
              </w:rPr>
              <w:instrText xml:space="preserve"> PAGEREF _Toc67755887 \h </w:instrText>
            </w:r>
            <w:r w:rsidR="00185E91">
              <w:rPr>
                <w:noProof/>
                <w:webHidden/>
              </w:rPr>
            </w:r>
            <w:r w:rsidR="00185E91">
              <w:rPr>
                <w:noProof/>
                <w:webHidden/>
              </w:rPr>
              <w:fldChar w:fldCharType="separate"/>
            </w:r>
            <w:r w:rsidR="00185E91">
              <w:rPr>
                <w:noProof/>
                <w:webHidden/>
              </w:rPr>
              <w:t>8</w:t>
            </w:r>
            <w:r w:rsidR="00185E91">
              <w:rPr>
                <w:noProof/>
                <w:webHidden/>
              </w:rPr>
              <w:fldChar w:fldCharType="end"/>
            </w:r>
          </w:hyperlink>
        </w:p>
        <w:p w:rsidR="00185E91" w:rsidRDefault="00413DB8">
          <w:pPr>
            <w:pStyle w:val="TOC2"/>
            <w:tabs>
              <w:tab w:val="right" w:leader="dot" w:pos="9016"/>
            </w:tabs>
            <w:rPr>
              <w:rFonts w:eastAsiaTheme="minorEastAsia"/>
              <w:noProof/>
              <w:lang w:eastAsia="en-GB"/>
            </w:rPr>
          </w:pPr>
          <w:hyperlink w:anchor="_Toc67755888" w:history="1">
            <w:r w:rsidR="00185E91" w:rsidRPr="00503026">
              <w:rPr>
                <w:rStyle w:val="Hyperlink"/>
                <w:noProof/>
                <w:lang w:val="ro-RO"/>
              </w:rPr>
              <w:t>Anexa 1 -  Flota de autoturisme în țările UE – 2012-2019. Sursa  : Eurostat</w:t>
            </w:r>
            <w:r w:rsidR="00185E91">
              <w:rPr>
                <w:noProof/>
                <w:webHidden/>
              </w:rPr>
              <w:tab/>
            </w:r>
            <w:r w:rsidR="00185E91">
              <w:rPr>
                <w:noProof/>
                <w:webHidden/>
              </w:rPr>
              <w:fldChar w:fldCharType="begin"/>
            </w:r>
            <w:r w:rsidR="00185E91">
              <w:rPr>
                <w:noProof/>
                <w:webHidden/>
              </w:rPr>
              <w:instrText xml:space="preserve"> PAGEREF _Toc67755888 \h </w:instrText>
            </w:r>
            <w:r w:rsidR="00185E91">
              <w:rPr>
                <w:noProof/>
                <w:webHidden/>
              </w:rPr>
            </w:r>
            <w:r w:rsidR="00185E91">
              <w:rPr>
                <w:noProof/>
                <w:webHidden/>
              </w:rPr>
              <w:fldChar w:fldCharType="separate"/>
            </w:r>
            <w:r w:rsidR="00185E91">
              <w:rPr>
                <w:noProof/>
                <w:webHidden/>
              </w:rPr>
              <w:t>9</w:t>
            </w:r>
            <w:r w:rsidR="00185E91">
              <w:rPr>
                <w:noProof/>
                <w:webHidden/>
              </w:rPr>
              <w:fldChar w:fldCharType="end"/>
            </w:r>
          </w:hyperlink>
        </w:p>
        <w:p w:rsidR="00185E91" w:rsidRDefault="00413DB8">
          <w:pPr>
            <w:pStyle w:val="TOC2"/>
            <w:tabs>
              <w:tab w:val="right" w:leader="dot" w:pos="9016"/>
            </w:tabs>
            <w:rPr>
              <w:rFonts w:eastAsiaTheme="minorEastAsia"/>
              <w:noProof/>
              <w:lang w:eastAsia="en-GB"/>
            </w:rPr>
          </w:pPr>
          <w:hyperlink w:anchor="_Toc67755889" w:history="1">
            <w:r w:rsidR="00185E91" w:rsidRPr="00503026">
              <w:rPr>
                <w:rStyle w:val="Hyperlink"/>
                <w:noProof/>
                <w:lang w:val="ro-RO"/>
              </w:rPr>
              <w:t>Anexa 2 – Populația în țările UE – 2012 – 2019. Sursa : Eurostat</w:t>
            </w:r>
            <w:r w:rsidR="00185E91">
              <w:rPr>
                <w:noProof/>
                <w:webHidden/>
              </w:rPr>
              <w:tab/>
            </w:r>
            <w:r w:rsidR="00185E91">
              <w:rPr>
                <w:noProof/>
                <w:webHidden/>
              </w:rPr>
              <w:fldChar w:fldCharType="begin"/>
            </w:r>
            <w:r w:rsidR="00185E91">
              <w:rPr>
                <w:noProof/>
                <w:webHidden/>
              </w:rPr>
              <w:instrText xml:space="preserve"> PAGEREF _Toc67755889 \h </w:instrText>
            </w:r>
            <w:r w:rsidR="00185E91">
              <w:rPr>
                <w:noProof/>
                <w:webHidden/>
              </w:rPr>
            </w:r>
            <w:r w:rsidR="00185E91">
              <w:rPr>
                <w:noProof/>
                <w:webHidden/>
              </w:rPr>
              <w:fldChar w:fldCharType="separate"/>
            </w:r>
            <w:r w:rsidR="00185E91">
              <w:rPr>
                <w:noProof/>
                <w:webHidden/>
              </w:rPr>
              <w:t>10</w:t>
            </w:r>
            <w:r w:rsidR="00185E91">
              <w:rPr>
                <w:noProof/>
                <w:webHidden/>
              </w:rPr>
              <w:fldChar w:fldCharType="end"/>
            </w:r>
          </w:hyperlink>
        </w:p>
        <w:p w:rsidR="00185E91" w:rsidRDefault="00413DB8">
          <w:pPr>
            <w:pStyle w:val="TOC2"/>
            <w:tabs>
              <w:tab w:val="right" w:leader="dot" w:pos="9016"/>
            </w:tabs>
            <w:rPr>
              <w:rFonts w:eastAsiaTheme="minorEastAsia"/>
              <w:noProof/>
              <w:lang w:eastAsia="en-GB"/>
            </w:rPr>
          </w:pPr>
          <w:hyperlink w:anchor="_Toc67755890" w:history="1">
            <w:r w:rsidR="00185E91" w:rsidRPr="00503026">
              <w:rPr>
                <w:rStyle w:val="Hyperlink"/>
                <w:noProof/>
                <w:lang w:val="ro-RO"/>
              </w:rPr>
              <w:t>Anexa 3 – Autoturisme per 1000 locuitori în țările UE – 2012 - 2019</w:t>
            </w:r>
            <w:r w:rsidR="00185E91">
              <w:rPr>
                <w:noProof/>
                <w:webHidden/>
              </w:rPr>
              <w:tab/>
            </w:r>
            <w:r w:rsidR="00185E91">
              <w:rPr>
                <w:noProof/>
                <w:webHidden/>
              </w:rPr>
              <w:fldChar w:fldCharType="begin"/>
            </w:r>
            <w:r w:rsidR="00185E91">
              <w:rPr>
                <w:noProof/>
                <w:webHidden/>
              </w:rPr>
              <w:instrText xml:space="preserve"> PAGEREF _Toc67755890 \h </w:instrText>
            </w:r>
            <w:r w:rsidR="00185E91">
              <w:rPr>
                <w:noProof/>
                <w:webHidden/>
              </w:rPr>
            </w:r>
            <w:r w:rsidR="00185E91">
              <w:rPr>
                <w:noProof/>
                <w:webHidden/>
              </w:rPr>
              <w:fldChar w:fldCharType="separate"/>
            </w:r>
            <w:r w:rsidR="00185E91">
              <w:rPr>
                <w:noProof/>
                <w:webHidden/>
              </w:rPr>
              <w:t>11</w:t>
            </w:r>
            <w:r w:rsidR="00185E91">
              <w:rPr>
                <w:noProof/>
                <w:webHidden/>
              </w:rPr>
              <w:fldChar w:fldCharType="end"/>
            </w:r>
          </w:hyperlink>
        </w:p>
        <w:p w:rsidR="00185E91" w:rsidRDefault="00413DB8">
          <w:pPr>
            <w:pStyle w:val="TOC2"/>
            <w:tabs>
              <w:tab w:val="right" w:leader="dot" w:pos="9016"/>
            </w:tabs>
            <w:rPr>
              <w:rFonts w:eastAsiaTheme="minorEastAsia"/>
              <w:noProof/>
              <w:lang w:eastAsia="en-GB"/>
            </w:rPr>
          </w:pPr>
          <w:hyperlink w:anchor="_Toc67755891" w:history="1">
            <w:r w:rsidR="00185E91" w:rsidRPr="00503026">
              <w:rPr>
                <w:rStyle w:val="Hyperlink"/>
                <w:noProof/>
                <w:lang w:val="ro-RO"/>
              </w:rPr>
              <w:t>Anexa 4 – Grafic Autoturisme per 1000 locuitori în țările UE – 2012 - 2019</w:t>
            </w:r>
            <w:r w:rsidR="00185E91">
              <w:rPr>
                <w:noProof/>
                <w:webHidden/>
              </w:rPr>
              <w:tab/>
            </w:r>
            <w:r w:rsidR="00185E91">
              <w:rPr>
                <w:noProof/>
                <w:webHidden/>
              </w:rPr>
              <w:fldChar w:fldCharType="begin"/>
            </w:r>
            <w:r w:rsidR="00185E91">
              <w:rPr>
                <w:noProof/>
                <w:webHidden/>
              </w:rPr>
              <w:instrText xml:space="preserve"> PAGEREF _Toc67755891 \h </w:instrText>
            </w:r>
            <w:r w:rsidR="00185E91">
              <w:rPr>
                <w:noProof/>
                <w:webHidden/>
              </w:rPr>
            </w:r>
            <w:r w:rsidR="00185E91">
              <w:rPr>
                <w:noProof/>
                <w:webHidden/>
              </w:rPr>
              <w:fldChar w:fldCharType="separate"/>
            </w:r>
            <w:r w:rsidR="00185E91">
              <w:rPr>
                <w:noProof/>
                <w:webHidden/>
              </w:rPr>
              <w:t>12</w:t>
            </w:r>
            <w:r w:rsidR="00185E91">
              <w:rPr>
                <w:noProof/>
                <w:webHidden/>
              </w:rPr>
              <w:fldChar w:fldCharType="end"/>
            </w:r>
          </w:hyperlink>
        </w:p>
        <w:p w:rsidR="00185E91" w:rsidRDefault="00413DB8">
          <w:pPr>
            <w:pStyle w:val="TOC2"/>
            <w:tabs>
              <w:tab w:val="right" w:leader="dot" w:pos="9016"/>
            </w:tabs>
            <w:rPr>
              <w:rFonts w:eastAsiaTheme="minorEastAsia"/>
              <w:noProof/>
              <w:lang w:eastAsia="en-GB"/>
            </w:rPr>
          </w:pPr>
          <w:hyperlink w:anchor="_Toc67755892" w:history="1">
            <w:r w:rsidR="00185E91" w:rsidRPr="00503026">
              <w:rPr>
                <w:rStyle w:val="Hyperlink"/>
                <w:noProof/>
                <w:lang w:val="ro-RO"/>
              </w:rPr>
              <w:t>Anexa 5 – Evoluția numărului de autoturisme electrice 2012-2019 – selecție de țări UE. Sursa: Eurostat</w:t>
            </w:r>
            <w:r w:rsidR="00185E91">
              <w:rPr>
                <w:noProof/>
                <w:webHidden/>
              </w:rPr>
              <w:tab/>
            </w:r>
            <w:r w:rsidR="00185E91">
              <w:rPr>
                <w:noProof/>
                <w:webHidden/>
              </w:rPr>
              <w:fldChar w:fldCharType="begin"/>
            </w:r>
            <w:r w:rsidR="00185E91">
              <w:rPr>
                <w:noProof/>
                <w:webHidden/>
              </w:rPr>
              <w:instrText xml:space="preserve"> PAGEREF _Toc67755892 \h </w:instrText>
            </w:r>
            <w:r w:rsidR="00185E91">
              <w:rPr>
                <w:noProof/>
                <w:webHidden/>
              </w:rPr>
            </w:r>
            <w:r w:rsidR="00185E91">
              <w:rPr>
                <w:noProof/>
                <w:webHidden/>
              </w:rPr>
              <w:fldChar w:fldCharType="separate"/>
            </w:r>
            <w:r w:rsidR="00185E91">
              <w:rPr>
                <w:noProof/>
                <w:webHidden/>
              </w:rPr>
              <w:t>13</w:t>
            </w:r>
            <w:r w:rsidR="00185E91">
              <w:rPr>
                <w:noProof/>
                <w:webHidden/>
              </w:rPr>
              <w:fldChar w:fldCharType="end"/>
            </w:r>
          </w:hyperlink>
        </w:p>
        <w:p w:rsidR="00A32218" w:rsidRDefault="00A32218">
          <w:r>
            <w:rPr>
              <w:b/>
              <w:bCs/>
              <w:noProof/>
            </w:rPr>
            <w:fldChar w:fldCharType="end"/>
          </w:r>
        </w:p>
      </w:sdtContent>
    </w:sdt>
    <w:p w:rsidR="009C0B5D" w:rsidRDefault="009C0B5D" w:rsidP="00F14BFD">
      <w:pPr>
        <w:spacing w:after="0" w:line="240" w:lineRule="auto"/>
        <w:jc w:val="both"/>
        <w:rPr>
          <w:lang w:val="ro-RO"/>
        </w:rPr>
        <w:sectPr w:rsidR="009C0B5D">
          <w:headerReference w:type="even" r:id="rId13"/>
          <w:headerReference w:type="default" r:id="rId14"/>
          <w:headerReference w:type="first" r:id="rId15"/>
          <w:pgSz w:w="11906" w:h="16838"/>
          <w:pgMar w:top="1440" w:right="1440" w:bottom="1440" w:left="1440" w:header="708" w:footer="708" w:gutter="0"/>
          <w:cols w:space="708"/>
          <w:docGrid w:linePitch="360"/>
        </w:sectPr>
      </w:pPr>
    </w:p>
    <w:p w:rsidR="00245523" w:rsidRDefault="009C0B5D" w:rsidP="009C0B5D">
      <w:pPr>
        <w:pStyle w:val="Heading1"/>
        <w:numPr>
          <w:ilvl w:val="0"/>
          <w:numId w:val="4"/>
        </w:numPr>
        <w:rPr>
          <w:lang w:val="ro-RO"/>
        </w:rPr>
      </w:pPr>
      <w:bookmarkStart w:id="0" w:name="_Toc67755883"/>
      <w:r>
        <w:rPr>
          <w:lang w:val="ro-RO"/>
        </w:rPr>
        <w:lastRenderedPageBreak/>
        <w:t>Context/ Introduc</w:t>
      </w:r>
      <w:r w:rsidR="004A6231">
        <w:rPr>
          <w:lang w:val="ro-RO"/>
        </w:rPr>
        <w:t>ere</w:t>
      </w:r>
      <w:bookmarkEnd w:id="0"/>
    </w:p>
    <w:p w:rsidR="00FE5918" w:rsidRDefault="00523689" w:rsidP="00B43815">
      <w:pPr>
        <w:jc w:val="both"/>
        <w:rPr>
          <w:lang w:val="ro-RO"/>
        </w:rPr>
      </w:pPr>
      <w:r>
        <w:rPr>
          <w:lang w:val="ro-RO"/>
        </w:rPr>
        <w:t>Scopul prezentului document este de a prezenta un scenariu plauzibil de evoluție a numărului de vehicule electrice în flota de autoturisme din România.</w:t>
      </w:r>
    </w:p>
    <w:p w:rsidR="00523689" w:rsidRDefault="00523689" w:rsidP="00B43815">
      <w:pPr>
        <w:jc w:val="both"/>
        <w:rPr>
          <w:lang w:val="ro-RO"/>
        </w:rPr>
      </w:pPr>
      <w:r>
        <w:rPr>
          <w:lang w:val="ro-RO"/>
        </w:rPr>
        <w:t>Metoda folosită cuprinde două elemente principale:</w:t>
      </w:r>
    </w:p>
    <w:p w:rsidR="00523689" w:rsidRDefault="00523689" w:rsidP="00523689">
      <w:pPr>
        <w:pStyle w:val="ListParagraph"/>
        <w:numPr>
          <w:ilvl w:val="0"/>
          <w:numId w:val="6"/>
        </w:numPr>
        <w:jc w:val="both"/>
        <w:rPr>
          <w:lang w:val="ro-RO"/>
        </w:rPr>
      </w:pPr>
      <w:r>
        <w:rPr>
          <w:lang w:val="ro-RO"/>
        </w:rPr>
        <w:t>evoluția flot</w:t>
      </w:r>
      <w:r w:rsidR="005233DB">
        <w:rPr>
          <w:lang w:val="ro-RO"/>
        </w:rPr>
        <w:t>ei de autoturisme, având în vedere numărul de autoturisme la 1000 locuitori</w:t>
      </w:r>
      <w:r w:rsidR="00E5498A">
        <w:rPr>
          <w:lang w:val="ro-RO"/>
        </w:rPr>
        <w:t xml:space="preserve"> (rata de motorizare)</w:t>
      </w:r>
      <w:r w:rsidR="005233DB">
        <w:rPr>
          <w:lang w:val="ro-RO"/>
        </w:rPr>
        <w:t>, și</w:t>
      </w:r>
    </w:p>
    <w:p w:rsidR="005233DB" w:rsidRDefault="005233DB" w:rsidP="00523689">
      <w:pPr>
        <w:pStyle w:val="ListParagraph"/>
        <w:numPr>
          <w:ilvl w:val="0"/>
          <w:numId w:val="6"/>
        </w:numPr>
        <w:jc w:val="both"/>
        <w:rPr>
          <w:lang w:val="ro-RO"/>
        </w:rPr>
      </w:pPr>
      <w:r>
        <w:rPr>
          <w:lang w:val="ro-RO"/>
        </w:rPr>
        <w:t>evoluția numărului de autoturisme electrice.</w:t>
      </w:r>
    </w:p>
    <w:p w:rsidR="005233DB" w:rsidRDefault="005233DB" w:rsidP="005233DB">
      <w:pPr>
        <w:jc w:val="both"/>
        <w:rPr>
          <w:lang w:val="ro-RO"/>
        </w:rPr>
      </w:pPr>
      <w:r>
        <w:rPr>
          <w:lang w:val="ro-RO"/>
        </w:rPr>
        <w:t>Evoluția celor două elemente este prognozată pe bază de trend, până în anul 2061 (50 ani după anul curent). Este evident că asemenea prognoze pe termen foarte lung nu pot avea decât un caracter strict indicativ. Rezultatul este în principal o idee a ce s-ar întâmpla dacă trendurile actuale sunt prelungite. Astfel, nu ia în considerare salturile care, mai mult ca sigur, se vor întâmpla în acea perioadă, dar care nu pot fi prevăzute în mod ușor.</w:t>
      </w:r>
    </w:p>
    <w:p w:rsidR="00413DB8" w:rsidRDefault="00413DB8" w:rsidP="00413DB8">
      <w:pPr>
        <w:jc w:val="both"/>
        <w:rPr>
          <w:lang w:val="ro-RO"/>
        </w:rPr>
      </w:pPr>
      <w:r>
        <w:rPr>
          <w:lang w:val="ro-RO"/>
        </w:rPr>
        <w:t xml:space="preserve">Față de prima variantă din data de 26 martie 2021, acest document a fost revizuit și îmbunătățit în </w:t>
      </w:r>
      <w:r w:rsidRPr="00C561E4">
        <w:rPr>
          <w:lang w:val="ro-RO"/>
        </w:rPr>
        <w:t xml:space="preserve">urma unor comentarii și propuneri </w:t>
      </w:r>
      <w:r>
        <w:rPr>
          <w:lang w:val="ro-RO"/>
        </w:rPr>
        <w:t>formulate de către colegii</w:t>
      </w:r>
      <w:r w:rsidRPr="00C561E4">
        <w:rPr>
          <w:lang w:val="ro-RO"/>
        </w:rPr>
        <w:t xml:space="preserve"> d</w:t>
      </w:r>
      <w:r>
        <w:rPr>
          <w:lang w:val="ro-RO"/>
        </w:rPr>
        <w:t>e la Jaspers.</w:t>
      </w:r>
      <w:r w:rsidRPr="00C561E4">
        <w:rPr>
          <w:lang w:val="ro-RO"/>
        </w:rPr>
        <w:t xml:space="preserve"> </w:t>
      </w:r>
      <w:r>
        <w:rPr>
          <w:lang w:val="ro-RO"/>
        </w:rPr>
        <w:t>Diferențele constă în principal în:</w:t>
      </w:r>
    </w:p>
    <w:p w:rsidR="00413DB8" w:rsidRDefault="00413DB8" w:rsidP="00413DB8">
      <w:pPr>
        <w:pStyle w:val="ListParagraph"/>
        <w:numPr>
          <w:ilvl w:val="0"/>
          <w:numId w:val="8"/>
        </w:numPr>
        <w:jc w:val="both"/>
        <w:rPr>
          <w:lang w:val="ro-RO"/>
        </w:rPr>
      </w:pPr>
      <w:r>
        <w:rPr>
          <w:lang w:val="ro-RO"/>
        </w:rPr>
        <w:t>Reducerea ritmului de creștere a ratei de motorizare odată depășit pragul de 530 autoturisme pe 1000 locuitori, în legătură cu ritmul constatat în prezent în țări din vestul Europei.</w:t>
      </w:r>
    </w:p>
    <w:p w:rsidR="00413DB8" w:rsidRPr="00C561E4" w:rsidRDefault="00413DB8" w:rsidP="00413DB8">
      <w:pPr>
        <w:pStyle w:val="ListParagraph"/>
        <w:numPr>
          <w:ilvl w:val="0"/>
          <w:numId w:val="8"/>
        </w:numPr>
        <w:jc w:val="both"/>
        <w:rPr>
          <w:lang w:val="ro-RO"/>
        </w:rPr>
      </w:pPr>
      <w:r>
        <w:rPr>
          <w:lang w:val="ro-RO"/>
        </w:rPr>
        <w:t xml:space="preserve">Ajustarea formulei de creștere a flotei de autoturisme electrice, corectând datele </w:t>
      </w:r>
      <w:proofErr w:type="spellStart"/>
      <w:r>
        <w:rPr>
          <w:lang w:val="ro-RO"/>
        </w:rPr>
        <w:t>Eurostat</w:t>
      </w:r>
      <w:proofErr w:type="spellEnd"/>
      <w:r>
        <w:rPr>
          <w:lang w:val="ro-RO"/>
        </w:rPr>
        <w:t xml:space="preserve"> pentru România cu datele INS.</w:t>
      </w:r>
    </w:p>
    <w:p w:rsidR="00817918" w:rsidRDefault="005233DB" w:rsidP="00FE5918">
      <w:pPr>
        <w:pStyle w:val="Heading1"/>
        <w:numPr>
          <w:ilvl w:val="0"/>
          <w:numId w:val="4"/>
        </w:numPr>
        <w:rPr>
          <w:lang w:val="ro-RO"/>
        </w:rPr>
      </w:pPr>
      <w:bookmarkStart w:id="1" w:name="_Toc67755884"/>
      <w:r>
        <w:rPr>
          <w:lang w:val="ro-RO"/>
        </w:rPr>
        <w:t>Evoluția flotei de autoturisme</w:t>
      </w:r>
      <w:r w:rsidR="00E5498A">
        <w:rPr>
          <w:lang w:val="ro-RO"/>
        </w:rPr>
        <w:t xml:space="preserve"> și a ratei de motorizare</w:t>
      </w:r>
      <w:bookmarkEnd w:id="1"/>
    </w:p>
    <w:p w:rsidR="00575F24" w:rsidRDefault="005233DB" w:rsidP="005233DB">
      <w:pPr>
        <w:jc w:val="both"/>
        <w:rPr>
          <w:lang w:val="ro-RO"/>
        </w:rPr>
      </w:pPr>
      <w:r>
        <w:rPr>
          <w:lang w:val="ro-RO"/>
        </w:rPr>
        <w:t xml:space="preserve">Pentru a prognoza evoluția flotei de autoturisme, au fost folosite datele </w:t>
      </w:r>
      <w:proofErr w:type="spellStart"/>
      <w:r>
        <w:rPr>
          <w:lang w:val="ro-RO"/>
        </w:rPr>
        <w:t>Eurostat</w:t>
      </w:r>
      <w:proofErr w:type="spellEnd"/>
      <w:r>
        <w:rPr>
          <w:lang w:val="ro-RO"/>
        </w:rPr>
        <w:t xml:space="preserve"> privind flota de autoturisme și populația în țările UE, din 2012 până în 2019.</w:t>
      </w:r>
      <w:r w:rsidR="00575F24">
        <w:rPr>
          <w:lang w:val="ro-RO"/>
        </w:rPr>
        <w:t xml:space="preserve"> Anexele 1-4 prezintă, pentru perioada 2012-2019, evoluția flotei, evoluția populației, evoluția ratei de autoturisme la 1000 locuitori și graficul aferent acestor rate, pentru țările UE (27).</w:t>
      </w:r>
    </w:p>
    <w:p w:rsidR="00575F24" w:rsidRDefault="00575F24" w:rsidP="005233DB">
      <w:pPr>
        <w:jc w:val="both"/>
        <w:rPr>
          <w:lang w:val="ro-RO"/>
        </w:rPr>
      </w:pPr>
      <w:r>
        <w:rPr>
          <w:lang w:val="ro-RO"/>
        </w:rPr>
        <w:t xml:space="preserve">Cifrele marcate în galben sunt cifre lipsă din datele </w:t>
      </w:r>
      <w:proofErr w:type="spellStart"/>
      <w:r>
        <w:rPr>
          <w:lang w:val="ro-RO"/>
        </w:rPr>
        <w:t>Eurostat</w:t>
      </w:r>
      <w:proofErr w:type="spellEnd"/>
      <w:r>
        <w:rPr>
          <w:lang w:val="ro-RO"/>
        </w:rPr>
        <w:t>, completate de autorul prezentului document.</w:t>
      </w:r>
    </w:p>
    <w:p w:rsidR="009C7377" w:rsidRDefault="009C7377" w:rsidP="005233DB">
      <w:pPr>
        <w:jc w:val="both"/>
        <w:rPr>
          <w:lang w:val="ro-RO"/>
        </w:rPr>
      </w:pPr>
      <w:r>
        <w:rPr>
          <w:lang w:val="ro-RO"/>
        </w:rPr>
        <w:t>Se poate observa următoarele:</w:t>
      </w:r>
    </w:p>
    <w:p w:rsidR="00FE5918" w:rsidRDefault="00575F24" w:rsidP="009C7377">
      <w:pPr>
        <w:pStyle w:val="ListParagraph"/>
        <w:numPr>
          <w:ilvl w:val="0"/>
          <w:numId w:val="6"/>
        </w:numPr>
        <w:jc w:val="both"/>
        <w:rPr>
          <w:lang w:val="ro-RO"/>
        </w:rPr>
      </w:pPr>
      <w:r w:rsidRPr="009C7377">
        <w:rPr>
          <w:lang w:val="ro-RO"/>
        </w:rPr>
        <w:t xml:space="preserve"> </w:t>
      </w:r>
      <w:r w:rsidR="009C7377">
        <w:rPr>
          <w:lang w:val="ro-RO"/>
        </w:rPr>
        <w:t>În UE, cea mai mare rată de autoturisme la 1000 locuitori este în Luxembourg (aproximativ 700) și cea mai mică în România (356),</w:t>
      </w:r>
    </w:p>
    <w:p w:rsidR="00A80A1D" w:rsidRDefault="009C7377" w:rsidP="00A80A1D">
      <w:pPr>
        <w:pStyle w:val="ListParagraph"/>
        <w:numPr>
          <w:ilvl w:val="0"/>
          <w:numId w:val="6"/>
        </w:numPr>
        <w:jc w:val="both"/>
        <w:rPr>
          <w:lang w:val="ro-RO"/>
        </w:rPr>
      </w:pPr>
      <w:r w:rsidRPr="00565F96">
        <w:rPr>
          <w:lang w:val="ro-RO"/>
        </w:rPr>
        <w:t>Evoluția ratei este în general ascendentă în aproape toate țările</w:t>
      </w:r>
      <w:r w:rsidR="00565F96">
        <w:rPr>
          <w:lang w:val="ro-RO"/>
        </w:rPr>
        <w:t>.</w:t>
      </w:r>
    </w:p>
    <w:p w:rsidR="00A80A1D" w:rsidRDefault="00565F96" w:rsidP="00A80A1D">
      <w:pPr>
        <w:pStyle w:val="ListParagraph"/>
        <w:numPr>
          <w:ilvl w:val="0"/>
          <w:numId w:val="6"/>
        </w:numPr>
        <w:jc w:val="both"/>
        <w:rPr>
          <w:lang w:val="ro-RO"/>
        </w:rPr>
      </w:pPr>
      <w:r w:rsidRPr="00A80A1D">
        <w:rPr>
          <w:lang w:val="ro-RO"/>
        </w:rPr>
        <w:t>Se pot identifica unele cazuri de descreștere a flotei, cel mai probabil generate de programe naționale de reînnoire a parcului auto (</w:t>
      </w:r>
      <w:r w:rsidR="00E5498A" w:rsidRPr="00A80A1D">
        <w:rPr>
          <w:lang w:val="ro-RO"/>
        </w:rPr>
        <w:t xml:space="preserve">măsuri financiare </w:t>
      </w:r>
      <w:r w:rsidRPr="00A80A1D">
        <w:rPr>
          <w:lang w:val="ro-RO"/>
        </w:rPr>
        <w:t>echivalente cu programul Rabla din România</w:t>
      </w:r>
      <w:r w:rsidR="00E5498A" w:rsidRPr="00A80A1D">
        <w:rPr>
          <w:lang w:val="ro-RO"/>
        </w:rPr>
        <w:t xml:space="preserve"> și/sau măsuri administrative</w:t>
      </w:r>
      <w:r w:rsidRPr="00A80A1D">
        <w:rPr>
          <w:lang w:val="ro-RO"/>
        </w:rPr>
        <w:t>)</w:t>
      </w:r>
      <w:r w:rsidR="00E5498A" w:rsidRPr="00A80A1D">
        <w:rPr>
          <w:lang w:val="ro-RO"/>
        </w:rPr>
        <w:t>. Cea mai amplă descreștere de acest fel a avut loc în Lituania în anul 2014, urmată de Bulgaria în 2017.</w:t>
      </w:r>
    </w:p>
    <w:p w:rsidR="00B43815" w:rsidRDefault="00E5498A" w:rsidP="00A80A1D">
      <w:pPr>
        <w:pStyle w:val="ListParagraph"/>
        <w:numPr>
          <w:ilvl w:val="0"/>
          <w:numId w:val="6"/>
        </w:numPr>
        <w:jc w:val="both"/>
        <w:rPr>
          <w:lang w:val="ro-RO"/>
        </w:rPr>
      </w:pPr>
      <w:r w:rsidRPr="00A80A1D">
        <w:rPr>
          <w:lang w:val="ro-RO"/>
        </w:rPr>
        <w:t xml:space="preserve">Se poate constata că ritmul de creștere a flotei de autoturisme este inegal între țările UE, fiind semnificativ mai mare în țările cu o rată scăzută de motorizare. Are loc astfel un fenomen de ajungere din urmă, în principal a țărilor din estul Europei. Creșterile cele mai rapide au avut loc în România, Ungaria, Slovacia, Polonia, pe când Luxembourg, Olanda, Germania și Austria, de exemplu, au cunoscut creșteri relativ lente. De notat este și cazul Franței unde rata de motorizare a scăzut ușor de la 492 / 1000 locuitori în 2012, la 483 în 2019. </w:t>
      </w:r>
      <w:r w:rsidR="002F0524" w:rsidRPr="00A80A1D">
        <w:rPr>
          <w:lang w:val="ro-RO"/>
        </w:rPr>
        <w:t>A</w:t>
      </w:r>
      <w:r w:rsidRPr="00A80A1D">
        <w:rPr>
          <w:lang w:val="ro-RO"/>
        </w:rPr>
        <w:t xml:space="preserve">ceastă diferență </w:t>
      </w:r>
      <w:r w:rsidR="002F0524" w:rsidRPr="00A80A1D">
        <w:rPr>
          <w:lang w:val="ro-RO"/>
        </w:rPr>
        <w:t>poate fi explicată printr-o combinație de factori</w:t>
      </w:r>
      <w:r w:rsidR="00A80A1D" w:rsidRPr="00A80A1D">
        <w:rPr>
          <w:lang w:val="ro-RO"/>
        </w:rPr>
        <w:t xml:space="preserve">: gradul superior de îndeplinire a nevoilor, </w:t>
      </w:r>
      <w:r w:rsidR="00A80A1D" w:rsidRPr="00A80A1D">
        <w:rPr>
          <w:lang w:val="ro-RO"/>
        </w:rPr>
        <w:lastRenderedPageBreak/>
        <w:t>disponibilitatea unor forme alternative de folosire a autoturismelor (alte decât proprietate, cum ar fi închirierea pe termen scurt), dezvoltarea rețelelor de transport public dar și valoarea socială atașată autoturismului inclusiv în contextul conștientizării importanței comportamentelor individuale asupra schimbărilor climatice.</w:t>
      </w:r>
    </w:p>
    <w:p w:rsidR="00A80A1D" w:rsidRDefault="00A80A1D" w:rsidP="00A80A1D">
      <w:pPr>
        <w:jc w:val="both"/>
        <w:rPr>
          <w:lang w:val="ro-RO"/>
        </w:rPr>
      </w:pPr>
      <w:r>
        <w:rPr>
          <w:lang w:val="ro-RO"/>
        </w:rPr>
        <w:t>Pentru a prognoza evoluția ratei de motorizare în R</w:t>
      </w:r>
      <w:r w:rsidR="006E62EC">
        <w:rPr>
          <w:lang w:val="ro-RO"/>
        </w:rPr>
        <w:t>omânia, s-a</w:t>
      </w:r>
      <w:r>
        <w:rPr>
          <w:lang w:val="ro-RO"/>
        </w:rPr>
        <w:t xml:space="preserve"> folosit următoare</w:t>
      </w:r>
      <w:r w:rsidR="006E62EC">
        <w:rPr>
          <w:lang w:val="ro-RO"/>
        </w:rPr>
        <w:t>a ipoteză</w:t>
      </w:r>
      <w:r>
        <w:rPr>
          <w:lang w:val="ro-RO"/>
        </w:rPr>
        <w:t>:</w:t>
      </w:r>
    </w:p>
    <w:p w:rsidR="006E62EC" w:rsidRPr="00561B86" w:rsidRDefault="00A80A1D" w:rsidP="00561B86">
      <w:pPr>
        <w:jc w:val="both"/>
        <w:rPr>
          <w:lang w:val="ro-RO"/>
        </w:rPr>
      </w:pPr>
      <w:r w:rsidRPr="00561B86">
        <w:rPr>
          <w:lang w:val="ro-RO"/>
        </w:rPr>
        <w:t xml:space="preserve">Rata va crește în continuare, dar cu un ritm descrescător. Ritmul în perioada 2012-2021 va fi cel constatat pe perioada 2012-2019 respectiv + 19/1000 locuitori, </w:t>
      </w:r>
      <w:r w:rsidR="006E62EC" w:rsidRPr="00561B86">
        <w:rPr>
          <w:lang w:val="ro-RO"/>
        </w:rPr>
        <w:t xml:space="preserve">după care va scădea la 2/3 pentru următorii 10 ani, la 1/2 pentru cei 10 ani următori și la 1/3 pentru restul perioadei până în </w:t>
      </w:r>
      <w:r w:rsidR="00413DB8" w:rsidRPr="00561B86">
        <w:rPr>
          <w:lang w:val="ro-RO"/>
        </w:rPr>
        <w:t>rata ajunge la 530</w:t>
      </w:r>
      <w:r w:rsidR="00561B86" w:rsidRPr="00561B86">
        <w:rPr>
          <w:lang w:val="ro-RO"/>
        </w:rPr>
        <w:t>, respectiv rata medie UE în 2019</w:t>
      </w:r>
      <w:r w:rsidR="006E62EC" w:rsidRPr="00561B86">
        <w:rPr>
          <w:lang w:val="ro-RO"/>
        </w:rPr>
        <w:t>.</w:t>
      </w:r>
      <w:r w:rsidR="00561B86" w:rsidRPr="00561B86">
        <w:rPr>
          <w:lang w:val="ro-RO"/>
        </w:rPr>
        <w:t xml:space="preserve"> De la rata de 530, creșterea</w:t>
      </w:r>
      <w:r w:rsidR="00896D54">
        <w:rPr>
          <w:lang w:val="ro-RO"/>
        </w:rPr>
        <w:t xml:space="preserve"> este prognozată a se reduce la cea constatată în perioada 2012-2019 pentru un număr de țări din UE cu un nivel relativ înalt de echipare (Belgia, Germania, Grecia, Italia, Luxembourg, Olanda și Austria), respectiv 0,7% pe an. În al 15lea an, această rată de creștere devine 0,5%</w:t>
      </w:r>
      <w:r w:rsidR="00C40E36">
        <w:rPr>
          <w:lang w:val="ro-RO"/>
        </w:rPr>
        <w:t xml:space="preserve"> pe an.</w:t>
      </w:r>
    </w:p>
    <w:p w:rsidR="00685BE8" w:rsidRDefault="00685BE8" w:rsidP="006E62EC">
      <w:pPr>
        <w:jc w:val="both"/>
        <w:rPr>
          <w:lang w:val="ro-RO"/>
        </w:rPr>
      </w:pPr>
      <w:r>
        <w:rPr>
          <w:lang w:val="ro-RO"/>
        </w:rPr>
        <w:t>Graficul următor prezintă rezultatele prognozei:</w:t>
      </w:r>
    </w:p>
    <w:p w:rsidR="00685BE8" w:rsidRDefault="00C40E36" w:rsidP="006E62EC">
      <w:pPr>
        <w:jc w:val="both"/>
        <w:rPr>
          <w:lang w:val="ro-RO"/>
        </w:rPr>
      </w:pPr>
      <w:r>
        <w:rPr>
          <w:noProof/>
          <w:lang w:eastAsia="en-GB"/>
        </w:rPr>
        <w:drawing>
          <wp:inline distT="0" distB="0" distL="0" distR="0" wp14:anchorId="519E1A8C" wp14:editId="19348B58">
            <wp:extent cx="4833257" cy="2743200"/>
            <wp:effectExtent l="0" t="0" r="571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0A1D" w:rsidRDefault="006E62EC" w:rsidP="006E62EC">
      <w:pPr>
        <w:jc w:val="both"/>
        <w:rPr>
          <w:lang w:val="ro-RO"/>
        </w:rPr>
      </w:pPr>
      <w:r w:rsidRPr="006E62EC">
        <w:rPr>
          <w:lang w:val="ro-RO"/>
        </w:rPr>
        <w:t>Se poate constata astfel că rata de motorizar</w:t>
      </w:r>
      <w:r w:rsidR="00C40E36">
        <w:rPr>
          <w:lang w:val="ro-RO"/>
        </w:rPr>
        <w:t>e ar ajunge în jurul anului 2033 la 53</w:t>
      </w:r>
      <w:r w:rsidRPr="006E62EC">
        <w:rPr>
          <w:lang w:val="ro-RO"/>
        </w:rPr>
        <w:t xml:space="preserve">0 care este media europeană în 2019 și ar </w:t>
      </w:r>
      <w:r w:rsidR="00C40E36">
        <w:rPr>
          <w:lang w:val="ro-RO"/>
        </w:rPr>
        <w:t>crește în continuare până la 636</w:t>
      </w:r>
      <w:r w:rsidRPr="006E62EC">
        <w:rPr>
          <w:lang w:val="ro-RO"/>
        </w:rPr>
        <w:t xml:space="preserve"> în anul 2061.</w:t>
      </w:r>
    </w:p>
    <w:p w:rsidR="006E62EC" w:rsidRDefault="006E62EC" w:rsidP="006E62EC">
      <w:pPr>
        <w:jc w:val="both"/>
        <w:rPr>
          <w:lang w:val="ro-RO"/>
        </w:rPr>
      </w:pPr>
      <w:r>
        <w:rPr>
          <w:lang w:val="ro-RO"/>
        </w:rPr>
        <w:t>În ceea ce privește evoluția populației, a fost folosită varianta medie prognozată de Institutul Național de Statistică în proiecția disponibilă la :</w:t>
      </w:r>
    </w:p>
    <w:p w:rsidR="006E62EC" w:rsidRDefault="00413DB8" w:rsidP="006E62EC">
      <w:pPr>
        <w:jc w:val="both"/>
        <w:rPr>
          <w:lang w:val="ro-RO"/>
        </w:rPr>
      </w:pPr>
      <w:hyperlink r:id="rId17" w:history="1">
        <w:r w:rsidR="006E62EC" w:rsidRPr="004120F6">
          <w:rPr>
            <w:rStyle w:val="Hyperlink"/>
            <w:lang w:val="ro-RO"/>
          </w:rPr>
          <w:t>https://insse.ro/cms/sites/default/files/field/publicatii/proiectarea_populatiei_pe_medii_de_rezidenta_la_orizontul_anului_2070.pdf</w:t>
        </w:r>
      </w:hyperlink>
    </w:p>
    <w:p w:rsidR="006E62EC" w:rsidRDefault="006E62EC" w:rsidP="006E62EC">
      <w:pPr>
        <w:jc w:val="both"/>
        <w:rPr>
          <w:lang w:val="ro-RO"/>
        </w:rPr>
      </w:pPr>
      <w:r>
        <w:rPr>
          <w:lang w:val="ro-RO"/>
        </w:rPr>
        <w:t>Această prognoză poate fi rezumată după cum urmează:</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220"/>
        <w:gridCol w:w="1318"/>
        <w:gridCol w:w="1318"/>
        <w:gridCol w:w="1318"/>
        <w:gridCol w:w="1318"/>
        <w:gridCol w:w="1318"/>
      </w:tblGrid>
      <w:tr w:rsidR="00685BE8" w:rsidRPr="006E62EC" w:rsidTr="00685BE8">
        <w:trPr>
          <w:trHeight w:val="283"/>
        </w:trPr>
        <w:tc>
          <w:tcPr>
            <w:tcW w:w="1206" w:type="dxa"/>
          </w:tcPr>
          <w:p w:rsidR="00685BE8" w:rsidRPr="006E62EC" w:rsidRDefault="00685BE8" w:rsidP="00685BE8">
            <w:pPr>
              <w:jc w:val="both"/>
              <w:rPr>
                <w:lang w:val="ro-RO"/>
              </w:rPr>
            </w:pPr>
            <w:r>
              <w:rPr>
                <w:lang w:val="ro-RO"/>
              </w:rPr>
              <w:t>An</w:t>
            </w:r>
          </w:p>
        </w:tc>
        <w:tc>
          <w:tcPr>
            <w:tcW w:w="1220" w:type="dxa"/>
            <w:shd w:val="clear" w:color="auto" w:fill="auto"/>
            <w:noWrap/>
            <w:vAlign w:val="bottom"/>
            <w:hideMark/>
          </w:tcPr>
          <w:p w:rsidR="00685BE8" w:rsidRPr="006E62EC" w:rsidRDefault="00685BE8" w:rsidP="00685BE8">
            <w:pPr>
              <w:jc w:val="both"/>
              <w:rPr>
                <w:lang w:val="ro-RO"/>
              </w:rPr>
            </w:pPr>
            <w:r w:rsidRPr="006E62EC">
              <w:rPr>
                <w:lang w:val="ro-RO"/>
              </w:rPr>
              <w:t>2019</w:t>
            </w:r>
          </w:p>
        </w:tc>
        <w:tc>
          <w:tcPr>
            <w:tcW w:w="1318" w:type="dxa"/>
            <w:vAlign w:val="bottom"/>
          </w:tcPr>
          <w:p w:rsidR="00685BE8" w:rsidRPr="00685BE8" w:rsidRDefault="00685BE8" w:rsidP="00685BE8">
            <w:pPr>
              <w:jc w:val="both"/>
              <w:rPr>
                <w:lang w:val="ro-RO"/>
              </w:rPr>
            </w:pPr>
            <w:r w:rsidRPr="00685BE8">
              <w:rPr>
                <w:lang w:val="ro-RO"/>
              </w:rPr>
              <w:t>2030</w:t>
            </w:r>
          </w:p>
        </w:tc>
        <w:tc>
          <w:tcPr>
            <w:tcW w:w="1318" w:type="dxa"/>
            <w:vAlign w:val="bottom"/>
          </w:tcPr>
          <w:p w:rsidR="00685BE8" w:rsidRPr="00685BE8" w:rsidRDefault="00685BE8" w:rsidP="00685BE8">
            <w:pPr>
              <w:jc w:val="both"/>
              <w:rPr>
                <w:lang w:val="ro-RO"/>
              </w:rPr>
            </w:pPr>
            <w:r w:rsidRPr="00685BE8">
              <w:rPr>
                <w:lang w:val="ro-RO"/>
              </w:rPr>
              <w:t>2040</w:t>
            </w:r>
          </w:p>
        </w:tc>
        <w:tc>
          <w:tcPr>
            <w:tcW w:w="1318" w:type="dxa"/>
            <w:vAlign w:val="bottom"/>
          </w:tcPr>
          <w:p w:rsidR="00685BE8" w:rsidRPr="00685BE8" w:rsidRDefault="00685BE8" w:rsidP="00685BE8">
            <w:pPr>
              <w:jc w:val="both"/>
              <w:rPr>
                <w:lang w:val="ro-RO"/>
              </w:rPr>
            </w:pPr>
            <w:r w:rsidRPr="00685BE8">
              <w:rPr>
                <w:lang w:val="ro-RO"/>
              </w:rPr>
              <w:t>2050</w:t>
            </w:r>
          </w:p>
        </w:tc>
        <w:tc>
          <w:tcPr>
            <w:tcW w:w="1318" w:type="dxa"/>
            <w:vAlign w:val="bottom"/>
          </w:tcPr>
          <w:p w:rsidR="00685BE8" w:rsidRPr="00685BE8" w:rsidRDefault="00685BE8" w:rsidP="00685BE8">
            <w:pPr>
              <w:jc w:val="both"/>
              <w:rPr>
                <w:lang w:val="ro-RO"/>
              </w:rPr>
            </w:pPr>
            <w:r w:rsidRPr="00685BE8">
              <w:rPr>
                <w:lang w:val="ro-RO"/>
              </w:rPr>
              <w:t>2060</w:t>
            </w:r>
          </w:p>
        </w:tc>
        <w:tc>
          <w:tcPr>
            <w:tcW w:w="1318" w:type="dxa"/>
            <w:vAlign w:val="bottom"/>
          </w:tcPr>
          <w:p w:rsidR="00685BE8" w:rsidRPr="00685BE8" w:rsidRDefault="00685BE8" w:rsidP="00685BE8">
            <w:pPr>
              <w:jc w:val="both"/>
              <w:rPr>
                <w:lang w:val="ro-RO"/>
              </w:rPr>
            </w:pPr>
            <w:r w:rsidRPr="00685BE8">
              <w:rPr>
                <w:lang w:val="ro-RO"/>
              </w:rPr>
              <w:t>2070</w:t>
            </w:r>
          </w:p>
        </w:tc>
      </w:tr>
      <w:tr w:rsidR="00685BE8" w:rsidRPr="006E62EC" w:rsidTr="00685BE8">
        <w:trPr>
          <w:trHeight w:val="283"/>
        </w:trPr>
        <w:tc>
          <w:tcPr>
            <w:tcW w:w="1206" w:type="dxa"/>
          </w:tcPr>
          <w:p w:rsidR="00685BE8" w:rsidRPr="006E62EC" w:rsidRDefault="00685BE8" w:rsidP="00685BE8">
            <w:pPr>
              <w:jc w:val="both"/>
              <w:rPr>
                <w:lang w:val="ro-RO"/>
              </w:rPr>
            </w:pPr>
            <w:r>
              <w:rPr>
                <w:lang w:val="ro-RO"/>
              </w:rPr>
              <w:t>Locuitori</w:t>
            </w:r>
          </w:p>
        </w:tc>
        <w:tc>
          <w:tcPr>
            <w:tcW w:w="1220" w:type="dxa"/>
            <w:shd w:val="clear" w:color="auto" w:fill="auto"/>
            <w:noWrap/>
            <w:vAlign w:val="bottom"/>
            <w:hideMark/>
          </w:tcPr>
          <w:p w:rsidR="00685BE8" w:rsidRPr="006E62EC" w:rsidRDefault="00685BE8" w:rsidP="00685BE8">
            <w:pPr>
              <w:jc w:val="both"/>
              <w:rPr>
                <w:lang w:val="ro-RO"/>
              </w:rPr>
            </w:pPr>
            <w:r w:rsidRPr="006E62EC">
              <w:rPr>
                <w:lang w:val="ro-RO"/>
              </w:rPr>
              <w:t>19,370,448</w:t>
            </w:r>
          </w:p>
        </w:tc>
        <w:tc>
          <w:tcPr>
            <w:tcW w:w="1318" w:type="dxa"/>
            <w:vAlign w:val="bottom"/>
          </w:tcPr>
          <w:p w:rsidR="00685BE8" w:rsidRPr="00685BE8" w:rsidRDefault="00685BE8" w:rsidP="00685BE8">
            <w:pPr>
              <w:jc w:val="both"/>
              <w:rPr>
                <w:lang w:val="ro-RO"/>
              </w:rPr>
            </w:pPr>
            <w:r w:rsidRPr="00685BE8">
              <w:rPr>
                <w:lang w:val="ro-RO"/>
              </w:rPr>
              <w:t>18,337,070</w:t>
            </w:r>
          </w:p>
        </w:tc>
        <w:tc>
          <w:tcPr>
            <w:tcW w:w="1318" w:type="dxa"/>
            <w:vAlign w:val="bottom"/>
          </w:tcPr>
          <w:p w:rsidR="00685BE8" w:rsidRPr="00685BE8" w:rsidRDefault="00685BE8" w:rsidP="00685BE8">
            <w:pPr>
              <w:jc w:val="both"/>
              <w:rPr>
                <w:lang w:val="ro-RO"/>
              </w:rPr>
            </w:pPr>
            <w:r w:rsidRPr="00685BE8">
              <w:rPr>
                <w:lang w:val="ro-RO"/>
              </w:rPr>
              <w:t>17,111,444</w:t>
            </w:r>
          </w:p>
        </w:tc>
        <w:tc>
          <w:tcPr>
            <w:tcW w:w="1318" w:type="dxa"/>
            <w:vAlign w:val="bottom"/>
          </w:tcPr>
          <w:p w:rsidR="00685BE8" w:rsidRPr="00685BE8" w:rsidRDefault="00685BE8" w:rsidP="00685BE8">
            <w:pPr>
              <w:jc w:val="both"/>
              <w:rPr>
                <w:lang w:val="ro-RO"/>
              </w:rPr>
            </w:pPr>
            <w:r w:rsidRPr="00685BE8">
              <w:rPr>
                <w:lang w:val="ro-RO"/>
              </w:rPr>
              <w:t>15,830,003</w:t>
            </w:r>
          </w:p>
        </w:tc>
        <w:tc>
          <w:tcPr>
            <w:tcW w:w="1318" w:type="dxa"/>
            <w:vAlign w:val="bottom"/>
          </w:tcPr>
          <w:p w:rsidR="00685BE8" w:rsidRPr="00685BE8" w:rsidRDefault="00685BE8" w:rsidP="00685BE8">
            <w:pPr>
              <w:jc w:val="both"/>
              <w:rPr>
                <w:lang w:val="ro-RO"/>
              </w:rPr>
            </w:pPr>
            <w:r w:rsidRPr="00685BE8">
              <w:rPr>
                <w:lang w:val="ro-RO"/>
              </w:rPr>
              <w:t>14,450,765</w:t>
            </w:r>
          </w:p>
        </w:tc>
        <w:tc>
          <w:tcPr>
            <w:tcW w:w="1318" w:type="dxa"/>
            <w:vAlign w:val="bottom"/>
          </w:tcPr>
          <w:p w:rsidR="00685BE8" w:rsidRPr="00685BE8" w:rsidRDefault="00685BE8" w:rsidP="00685BE8">
            <w:pPr>
              <w:jc w:val="both"/>
              <w:rPr>
                <w:lang w:val="ro-RO"/>
              </w:rPr>
            </w:pPr>
            <w:r w:rsidRPr="00685BE8">
              <w:rPr>
                <w:lang w:val="ro-RO"/>
              </w:rPr>
              <w:t>13,223,346</w:t>
            </w:r>
          </w:p>
        </w:tc>
      </w:tr>
    </w:tbl>
    <w:p w:rsidR="006E62EC" w:rsidRDefault="006E62EC" w:rsidP="006E62EC">
      <w:pPr>
        <w:jc w:val="both"/>
        <w:rPr>
          <w:lang w:val="ro-RO"/>
        </w:rPr>
      </w:pPr>
    </w:p>
    <w:p w:rsidR="00685BE8" w:rsidRDefault="00685BE8" w:rsidP="006E62EC">
      <w:pPr>
        <w:jc w:val="both"/>
        <w:rPr>
          <w:lang w:val="ro-RO"/>
        </w:rPr>
      </w:pPr>
      <w:r>
        <w:rPr>
          <w:lang w:val="ro-RO"/>
        </w:rPr>
        <w:t>Numărul de locuitori pentru anii intermediari a fost interpolat.</w:t>
      </w:r>
    </w:p>
    <w:p w:rsidR="00685BE8" w:rsidRDefault="00685BE8" w:rsidP="006E62EC">
      <w:pPr>
        <w:jc w:val="both"/>
        <w:rPr>
          <w:lang w:val="ro-RO"/>
        </w:rPr>
      </w:pPr>
      <w:r>
        <w:rPr>
          <w:lang w:val="ro-RO"/>
        </w:rPr>
        <w:lastRenderedPageBreak/>
        <w:t>Combinând rata de motorizare cu populația, s-a obținut în mod simplu prognoza evoluției flotei de autoturisme, după cum este prezentată în graficul următor:</w:t>
      </w:r>
    </w:p>
    <w:p w:rsidR="00685BE8" w:rsidRDefault="00C40E36" w:rsidP="006E62EC">
      <w:pPr>
        <w:jc w:val="both"/>
        <w:rPr>
          <w:lang w:val="ro-RO"/>
        </w:rPr>
      </w:pPr>
      <w:r>
        <w:rPr>
          <w:noProof/>
          <w:lang w:eastAsia="en-GB"/>
        </w:rPr>
        <w:drawing>
          <wp:inline distT="0" distB="0" distL="0" distR="0" wp14:anchorId="66C4C437" wp14:editId="2A66418F">
            <wp:extent cx="4620986" cy="2743200"/>
            <wp:effectExtent l="0" t="0" r="825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85BE8" w:rsidRDefault="00685BE8" w:rsidP="006E62EC">
      <w:pPr>
        <w:jc w:val="both"/>
        <w:rPr>
          <w:lang w:val="ro-RO"/>
        </w:rPr>
      </w:pPr>
      <w:r>
        <w:rPr>
          <w:lang w:val="ro-RO"/>
        </w:rPr>
        <w:t>Se poate constata că</w:t>
      </w:r>
      <w:r w:rsidR="00C40E36">
        <w:rPr>
          <w:lang w:val="ro-RO"/>
        </w:rPr>
        <w:t xml:space="preserve"> după anul 2033</w:t>
      </w:r>
      <w:r>
        <w:rPr>
          <w:lang w:val="ro-RO"/>
        </w:rPr>
        <w:t xml:space="preserve">, din cauza reducerii nete a populației, flota de autoturisme, în număr </w:t>
      </w:r>
      <w:r w:rsidR="00C40E36">
        <w:rPr>
          <w:lang w:val="ro-RO"/>
        </w:rPr>
        <w:t>absolut, ar ajunge la un plafon, urmat de o descreștere lentă.</w:t>
      </w:r>
    </w:p>
    <w:p w:rsidR="00082F7C" w:rsidRDefault="00685BE8" w:rsidP="00082F7C">
      <w:pPr>
        <w:pStyle w:val="Heading1"/>
        <w:numPr>
          <w:ilvl w:val="0"/>
          <w:numId w:val="4"/>
        </w:numPr>
        <w:rPr>
          <w:lang w:val="ro-RO"/>
        </w:rPr>
      </w:pPr>
      <w:bookmarkStart w:id="2" w:name="_Toc67755885"/>
      <w:r>
        <w:rPr>
          <w:lang w:val="ro-RO"/>
        </w:rPr>
        <w:t>Evoluția numărului de autoturisme electrice</w:t>
      </w:r>
      <w:bookmarkEnd w:id="2"/>
    </w:p>
    <w:p w:rsidR="00B43815" w:rsidRDefault="00685BE8" w:rsidP="00B43815">
      <w:pPr>
        <w:jc w:val="both"/>
        <w:rPr>
          <w:lang w:val="ro-RO"/>
        </w:rPr>
      </w:pPr>
      <w:r>
        <w:rPr>
          <w:lang w:val="ro-RO"/>
        </w:rPr>
        <w:t xml:space="preserve">Din datele </w:t>
      </w:r>
      <w:proofErr w:type="spellStart"/>
      <w:r>
        <w:rPr>
          <w:lang w:val="ro-RO"/>
        </w:rPr>
        <w:t>Eurostat</w:t>
      </w:r>
      <w:proofErr w:type="spellEnd"/>
      <w:r>
        <w:rPr>
          <w:lang w:val="ro-RO"/>
        </w:rPr>
        <w:t xml:space="preserve"> au fost extrase date privind evoluția flotei de autoturisme electrice pentru un număr de țări relevante din UE</w:t>
      </w:r>
      <w:r w:rsidR="00685898">
        <w:rPr>
          <w:lang w:val="ro-RO"/>
        </w:rPr>
        <w:t xml:space="preserve"> (plus Norvegia)</w:t>
      </w:r>
      <w:r>
        <w:rPr>
          <w:lang w:val="ro-RO"/>
        </w:rPr>
        <w:t>. Aceste date sunt prezentate în anexa 5.</w:t>
      </w:r>
    </w:p>
    <w:p w:rsidR="00685BE8" w:rsidRDefault="00685898" w:rsidP="00B43815">
      <w:pPr>
        <w:jc w:val="both"/>
        <w:rPr>
          <w:lang w:val="ro-RO"/>
        </w:rPr>
      </w:pPr>
      <w:r>
        <w:rPr>
          <w:lang w:val="ro-RO"/>
        </w:rPr>
        <w:t>Graficul următor prezintă evoluția în aceste țări:</w:t>
      </w:r>
    </w:p>
    <w:p w:rsidR="00685898" w:rsidRDefault="00B13A2C" w:rsidP="00B43815">
      <w:pPr>
        <w:jc w:val="both"/>
        <w:rPr>
          <w:lang w:val="ro-RO"/>
        </w:rPr>
      </w:pPr>
      <w:r>
        <w:rPr>
          <w:noProof/>
          <w:lang w:eastAsia="en-GB"/>
        </w:rPr>
        <w:lastRenderedPageBreak/>
        <w:drawing>
          <wp:inline distT="0" distB="0" distL="0" distR="0" wp14:anchorId="6174D526" wp14:editId="253CB4B6">
            <wp:extent cx="5649687" cy="5105400"/>
            <wp:effectExtent l="0" t="0" r="825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85898" w:rsidRDefault="00685898" w:rsidP="00B43815">
      <w:pPr>
        <w:jc w:val="both"/>
        <w:rPr>
          <w:lang w:val="ro-RO"/>
        </w:rPr>
      </w:pPr>
      <w:r>
        <w:rPr>
          <w:lang w:val="ro-RO"/>
        </w:rPr>
        <w:t>Se poate constata că Norvegia este de departe țara cu cel mai important parc de autoturisme electrice, urmată de Franța, Germania și Olanda. De asemenea, se poate constata că România, cel mai probabil datorită politicii de subvenționare a cumpărării unor vehicule electrice (programul Rabla+) se află la nivelul Suediei și în fața unor țări precum: Italia, Portugalia, Danemarca, Cehia și Ungaria.</w:t>
      </w:r>
    </w:p>
    <w:p w:rsidR="00685898" w:rsidRDefault="00685898" w:rsidP="00B43815">
      <w:pPr>
        <w:jc w:val="both"/>
        <w:rPr>
          <w:lang w:val="ro-RO"/>
        </w:rPr>
      </w:pPr>
      <w:r>
        <w:rPr>
          <w:lang w:val="ro-RO"/>
        </w:rPr>
        <w:t>De asemenea, se constata o creștere extrem de rapidă în primele 4 țări</w:t>
      </w:r>
      <w:r w:rsidR="006776C8">
        <w:rPr>
          <w:lang w:val="ro-RO"/>
        </w:rPr>
        <w:t xml:space="preserve"> dar partea relativă a vehiculelor electrice în parcul global de autoturisme în Franța și Germania rămâne una foarte mică. În România, această parte în</w:t>
      </w:r>
      <w:r w:rsidR="00B13A2C">
        <w:rPr>
          <w:lang w:val="ro-RO"/>
        </w:rPr>
        <w:t xml:space="preserve"> 2019 era de 0,4</w:t>
      </w:r>
      <w:r w:rsidR="006776C8">
        <w:rPr>
          <w:lang w:val="ro-RO"/>
        </w:rPr>
        <w:t>%.</w:t>
      </w:r>
    </w:p>
    <w:p w:rsidR="006776C8" w:rsidRDefault="006776C8" w:rsidP="00B43815">
      <w:pPr>
        <w:jc w:val="both"/>
        <w:rPr>
          <w:lang w:val="ro-RO"/>
        </w:rPr>
      </w:pPr>
      <w:r>
        <w:rPr>
          <w:lang w:val="ro-RO"/>
        </w:rPr>
        <w:t xml:space="preserve">Presupunând o continuare a efortului public în favoarea vehiculelor electrice, precum și </w:t>
      </w:r>
      <w:r w:rsidR="00A12AFB">
        <w:rPr>
          <w:lang w:val="ro-RO"/>
        </w:rPr>
        <w:t xml:space="preserve">o creștere a numărului de borne de încărcare, a fost făcută ipoteza că evoluția parcului de autoturisme electrice va continua în România pe același trend, respectiv urmărind ecuația </w:t>
      </w:r>
      <w:r w:rsidR="00A12AFB" w:rsidRPr="00A12AFB">
        <w:rPr>
          <w:lang w:val="ro-RO"/>
        </w:rPr>
        <w:t xml:space="preserve">y = </w:t>
      </w:r>
      <w:r w:rsidR="00B13A2C" w:rsidRPr="00B13A2C">
        <w:rPr>
          <w:lang w:val="ro-RO"/>
        </w:rPr>
        <w:t>840.35x2 - 4059.7x + 5804.2</w:t>
      </w:r>
      <w:r w:rsidR="00A12AFB">
        <w:rPr>
          <w:lang w:val="ro-RO"/>
        </w:rPr>
        <w:t>, unde y este numărul de autoturisme electrice ș</w:t>
      </w:r>
      <w:r w:rsidR="00B13A2C">
        <w:rPr>
          <w:lang w:val="ro-RO"/>
        </w:rPr>
        <w:t>i x numărul anului, cu anul 2012</w:t>
      </w:r>
      <w:r w:rsidR="00A12AFB">
        <w:rPr>
          <w:lang w:val="ro-RO"/>
        </w:rPr>
        <w:t xml:space="preserve"> având numărul 1.</w:t>
      </w:r>
    </w:p>
    <w:p w:rsidR="00A12AFB" w:rsidRDefault="00A12AFB" w:rsidP="00B43815">
      <w:pPr>
        <w:jc w:val="both"/>
        <w:rPr>
          <w:lang w:val="ro-RO"/>
        </w:rPr>
      </w:pPr>
      <w:r>
        <w:rPr>
          <w:lang w:val="ro-RO"/>
        </w:rPr>
        <w:t>Graficul următor prezintă evoluția reală 2012-2019 în comparație cu rezultatele ecuației:</w:t>
      </w:r>
    </w:p>
    <w:p w:rsidR="00A12AFB" w:rsidRDefault="00B13A2C" w:rsidP="00B43815">
      <w:pPr>
        <w:jc w:val="both"/>
        <w:rPr>
          <w:lang w:val="en-US"/>
        </w:rPr>
      </w:pPr>
      <w:r>
        <w:rPr>
          <w:noProof/>
          <w:lang w:eastAsia="en-GB"/>
        </w:rPr>
        <w:lastRenderedPageBreak/>
        <w:drawing>
          <wp:inline distT="0" distB="0" distL="0" distR="0" wp14:anchorId="3BC51279" wp14:editId="3591D44C">
            <wp:extent cx="4577443" cy="2743201"/>
            <wp:effectExtent l="0" t="0" r="1397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47B87" w:rsidRDefault="00347B87" w:rsidP="00347B87">
      <w:pPr>
        <w:jc w:val="both"/>
        <w:rPr>
          <w:lang w:val="ro-RO"/>
        </w:rPr>
      </w:pPr>
      <w:r>
        <w:rPr>
          <w:lang w:val="ro-RO"/>
        </w:rPr>
        <w:t>Graficul următor prezintă evoluția prognozată până în 2061, folosind ecuația respectivă:</w:t>
      </w:r>
    </w:p>
    <w:p w:rsidR="00347B87" w:rsidRDefault="00B13A2C" w:rsidP="00B43815">
      <w:pPr>
        <w:jc w:val="both"/>
        <w:rPr>
          <w:lang w:val="en-US"/>
        </w:rPr>
      </w:pPr>
      <w:r>
        <w:rPr>
          <w:noProof/>
          <w:lang w:eastAsia="en-GB"/>
        </w:rPr>
        <w:drawing>
          <wp:inline distT="0" distB="0" distL="0" distR="0" wp14:anchorId="392F1A24" wp14:editId="04680019">
            <wp:extent cx="4876800" cy="2754085"/>
            <wp:effectExtent l="0" t="0" r="0" b="825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47B87" w:rsidRDefault="00347B87" w:rsidP="00B43815">
      <w:pPr>
        <w:jc w:val="both"/>
        <w:rPr>
          <w:lang w:val="ro-RO"/>
        </w:rPr>
      </w:pPr>
      <w:r w:rsidRPr="00347B87">
        <w:rPr>
          <w:lang w:val="ro-RO"/>
        </w:rPr>
        <w:t>În final</w:t>
      </w:r>
      <w:r>
        <w:rPr>
          <w:lang w:val="ro-RO"/>
        </w:rPr>
        <w:t>, graficul de mai jos prezintă proporția prognozată a autoturismelor electrice din totalul parcului de autoturisme din România:</w:t>
      </w:r>
    </w:p>
    <w:p w:rsidR="00347B87" w:rsidRPr="00347B87" w:rsidRDefault="00B13A2C" w:rsidP="00B43815">
      <w:pPr>
        <w:jc w:val="both"/>
        <w:rPr>
          <w:lang w:val="ro-RO"/>
        </w:rPr>
      </w:pPr>
      <w:r>
        <w:rPr>
          <w:noProof/>
          <w:lang w:eastAsia="en-GB"/>
        </w:rPr>
        <w:lastRenderedPageBreak/>
        <w:drawing>
          <wp:inline distT="0" distB="0" distL="0" distR="0" wp14:anchorId="1680FEDA" wp14:editId="51F300C1">
            <wp:extent cx="4544785" cy="2743199"/>
            <wp:effectExtent l="0" t="0" r="8255" b="63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F576B" w:rsidRDefault="00AF576B" w:rsidP="00AF576B">
      <w:pPr>
        <w:pStyle w:val="Heading1"/>
        <w:numPr>
          <w:ilvl w:val="0"/>
          <w:numId w:val="4"/>
        </w:numPr>
        <w:rPr>
          <w:lang w:val="ro-RO"/>
        </w:rPr>
      </w:pPr>
      <w:bookmarkStart w:id="3" w:name="_Toc67755886"/>
      <w:r>
        <w:rPr>
          <w:lang w:val="ro-RO"/>
        </w:rPr>
        <w:t>Infrastructura de încărcare</w:t>
      </w:r>
      <w:bookmarkEnd w:id="3"/>
    </w:p>
    <w:p w:rsidR="00185E91" w:rsidRDefault="00AF576B" w:rsidP="00AF576B">
      <w:pPr>
        <w:jc w:val="both"/>
        <w:rPr>
          <w:lang w:val="ro-RO"/>
        </w:rPr>
      </w:pPr>
      <w:r w:rsidRPr="00AF576B">
        <w:rPr>
          <w:lang w:val="ro-RO"/>
        </w:rPr>
        <w:t>În 2020, potrivit datelor Observatorului European a Combustibililor Alternative (</w:t>
      </w:r>
      <w:hyperlink r:id="rId23" w:history="1">
        <w:r w:rsidRPr="00AF576B">
          <w:rPr>
            <w:rStyle w:val="Hyperlink"/>
            <w:lang w:val="ro-RO"/>
          </w:rPr>
          <w:t>Home | EAFO</w:t>
        </w:r>
      </w:hyperlink>
      <w:r w:rsidRPr="00AF576B">
        <w:rPr>
          <w:lang w:val="ro-RO"/>
        </w:rPr>
        <w:t xml:space="preserve">), existau </w:t>
      </w:r>
      <w:r>
        <w:rPr>
          <w:lang w:val="ro-RO"/>
        </w:rPr>
        <w:t xml:space="preserve">în România 502 puncte publice de încărcare a vehiculelor electrice, în comparație cu un număr total </w:t>
      </w:r>
      <w:r w:rsidR="007C39D6">
        <w:rPr>
          <w:lang w:val="ro-RO"/>
        </w:rPr>
        <w:t>în UE de 224,538 puncte. Totuși, 70% din punctele publice de încărcare din UE sunt situate în numai 3 țări, după cum urmează: Olanda 66 664, Franța 46 045, Germania 44 669.</w:t>
      </w:r>
    </w:p>
    <w:p w:rsidR="003512AC" w:rsidRDefault="00B43815" w:rsidP="00AF576B">
      <w:pPr>
        <w:pStyle w:val="Heading1"/>
        <w:numPr>
          <w:ilvl w:val="0"/>
          <w:numId w:val="4"/>
        </w:numPr>
        <w:rPr>
          <w:lang w:val="ro-RO"/>
        </w:rPr>
      </w:pPr>
      <w:bookmarkStart w:id="4" w:name="_Toc67755887"/>
      <w:r>
        <w:rPr>
          <w:lang w:val="ro-RO"/>
        </w:rPr>
        <w:t>Conclu</w:t>
      </w:r>
      <w:r w:rsidR="004A6231">
        <w:rPr>
          <w:lang w:val="ro-RO"/>
        </w:rPr>
        <w:t>zii</w:t>
      </w:r>
      <w:bookmarkEnd w:id="4"/>
    </w:p>
    <w:p w:rsidR="00B43815" w:rsidRDefault="00347B87" w:rsidP="00B43815">
      <w:pPr>
        <w:jc w:val="both"/>
        <w:rPr>
          <w:lang w:val="ro-RO"/>
        </w:rPr>
      </w:pPr>
      <w:r>
        <w:rPr>
          <w:lang w:val="ro-RO"/>
        </w:rPr>
        <w:t>Se poate constata că, urmărind trendurile actuale, proporția de autoturisme electrice din parcul total de autoturis</w:t>
      </w:r>
      <w:r w:rsidR="00B13A2C">
        <w:rPr>
          <w:lang w:val="ro-RO"/>
        </w:rPr>
        <w:t>me din România ar reprezenta 2,5% în 2030, 6</w:t>
      </w:r>
      <w:r>
        <w:rPr>
          <w:lang w:val="ro-RO"/>
        </w:rPr>
        <w:t xml:space="preserve">,2% în 2040, </w:t>
      </w:r>
      <w:r w:rsidR="00B13A2C">
        <w:rPr>
          <w:lang w:val="ro-RO"/>
        </w:rPr>
        <w:t>11,9</w:t>
      </w:r>
      <w:r>
        <w:rPr>
          <w:lang w:val="ro-RO"/>
        </w:rPr>
        <w:t>% în 2050</w:t>
      </w:r>
      <w:bookmarkStart w:id="5" w:name="_GoBack"/>
      <w:bookmarkEnd w:id="5"/>
      <w:r>
        <w:rPr>
          <w:lang w:val="ro-RO"/>
        </w:rPr>
        <w:t xml:space="preserve"> și </w:t>
      </w:r>
      <w:r w:rsidR="00B13A2C">
        <w:rPr>
          <w:lang w:val="ro-RO"/>
        </w:rPr>
        <w:t>20,3</w:t>
      </w:r>
      <w:r>
        <w:rPr>
          <w:lang w:val="ro-RO"/>
        </w:rPr>
        <w:t>% în 2060.</w:t>
      </w:r>
    </w:p>
    <w:p w:rsidR="00347B87" w:rsidRDefault="00347B87" w:rsidP="00B43815">
      <w:pPr>
        <w:jc w:val="both"/>
        <w:rPr>
          <w:lang w:val="ro-RO"/>
        </w:rPr>
      </w:pPr>
      <w:r>
        <w:rPr>
          <w:lang w:val="ro-RO"/>
        </w:rPr>
        <w:t>Aceasta reprezintă o cotă parte relativ modestă, care arată de altfel drumul de parcurs pentru o generalizare a vehiculelor electrice în componența totală a flotei de vehicule de tip autoturism. Cel mai probabil, măsuri administrative cum ar fi interdicția progresivă a vehiculelor cu combustie internă vor asigura o creștere a cotei părți aferente vehiculelor electrice semnificativ mai rapidă.</w:t>
      </w:r>
    </w:p>
    <w:p w:rsidR="00347B87" w:rsidRDefault="00347B87" w:rsidP="00B43815">
      <w:pPr>
        <w:jc w:val="both"/>
        <w:rPr>
          <w:lang w:val="ro-RO"/>
        </w:rPr>
      </w:pPr>
      <w:r>
        <w:rPr>
          <w:lang w:val="ro-RO"/>
        </w:rPr>
        <w:t xml:space="preserve">În scopul unor analize cost-beneficiu, având în vedere </w:t>
      </w:r>
      <w:r w:rsidR="00A1094A">
        <w:rPr>
          <w:lang w:val="ro-RO"/>
        </w:rPr>
        <w:t>starea curentă, este prudent să fi</w:t>
      </w:r>
      <w:r w:rsidR="00E83DE1">
        <w:rPr>
          <w:lang w:val="ro-RO"/>
        </w:rPr>
        <w:t>e folosite valorile de mai sus.</w:t>
      </w:r>
    </w:p>
    <w:p w:rsidR="00C61207" w:rsidRPr="00FE5918" w:rsidRDefault="00C61207" w:rsidP="00C61207">
      <w:pPr>
        <w:jc w:val="both"/>
        <w:rPr>
          <w:lang w:val="ro-RO"/>
        </w:rPr>
      </w:pPr>
      <w:r>
        <w:rPr>
          <w:lang w:val="ro-RO"/>
        </w:rPr>
        <w:t xml:space="preserve">Având în vedere limitările existente ale autonomiei vehiculelor electrice precum și numărul redus de puncte de încărcare, este relativ clar că acestea sunt folosite în principal în mediul urban. Proporția de vehicule electrice folosite în transportul interurban este probabil mai mică, în prezent, decât proporția de vehicule electrice din parcul total de autoturisme. Este totuși rezonabil să considerăm că progresul tehnice va permite o creștere a autonomiei reale dar și că se vor multiplica punctele publice de încărcare. </w:t>
      </w:r>
      <w:r w:rsidR="00185E91">
        <w:rPr>
          <w:lang w:val="ro-RO"/>
        </w:rPr>
        <w:t>De asemenea, vehiculele electrice vor reprezenta probabil o parte semnificativă din vehiculele cele mai noi (și cele mai fiabile). Astfel, este rezonabil să considerăm că proporția de vehicule electrice angajată în traficul interurban va fi similară cu proporția acestora din parcul total de vehicule.</w:t>
      </w:r>
    </w:p>
    <w:p w:rsidR="00C61207" w:rsidRDefault="00C61207" w:rsidP="00B43815">
      <w:pPr>
        <w:jc w:val="both"/>
        <w:rPr>
          <w:lang w:val="ro-RO"/>
        </w:rPr>
      </w:pPr>
    </w:p>
    <w:p w:rsidR="00D6318D" w:rsidRDefault="00D6318D" w:rsidP="003512AC">
      <w:pPr>
        <w:spacing w:after="0" w:line="240" w:lineRule="auto"/>
        <w:jc w:val="both"/>
        <w:rPr>
          <w:lang w:val="ro-RO"/>
        </w:rPr>
      </w:pPr>
    </w:p>
    <w:p w:rsidR="005233DB" w:rsidRDefault="005233DB" w:rsidP="005233DB">
      <w:pPr>
        <w:rPr>
          <w:lang w:val="ro-RO"/>
        </w:rPr>
        <w:sectPr w:rsidR="005233DB" w:rsidSect="005753A1">
          <w:pgSz w:w="11906" w:h="16838"/>
          <w:pgMar w:top="1440" w:right="1440" w:bottom="1440" w:left="1440" w:header="708" w:footer="708" w:gutter="0"/>
          <w:cols w:space="708"/>
          <w:docGrid w:linePitch="360"/>
        </w:sectPr>
      </w:pPr>
    </w:p>
    <w:p w:rsidR="005233DB" w:rsidRDefault="005233DB" w:rsidP="00A1094A">
      <w:pPr>
        <w:pStyle w:val="Heading2"/>
        <w:rPr>
          <w:lang w:val="ro-RO"/>
        </w:rPr>
      </w:pPr>
      <w:bookmarkStart w:id="6" w:name="_Toc67755888"/>
      <w:r>
        <w:rPr>
          <w:lang w:val="ro-RO"/>
        </w:rPr>
        <w:lastRenderedPageBreak/>
        <w:t xml:space="preserve">Anexa 1 -  Flota de autoturisme în țările UE – 2012-2019. Sursa  : </w:t>
      </w:r>
      <w:proofErr w:type="spellStart"/>
      <w:r>
        <w:rPr>
          <w:lang w:val="ro-RO"/>
        </w:rPr>
        <w:t>Eurostat</w:t>
      </w:r>
      <w:bookmarkEnd w:id="6"/>
      <w:proofErr w:type="spellEnd"/>
    </w:p>
    <w:tbl>
      <w:tblPr>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1217"/>
        <w:gridCol w:w="1477"/>
        <w:gridCol w:w="1217"/>
        <w:gridCol w:w="1217"/>
        <w:gridCol w:w="1393"/>
        <w:gridCol w:w="1310"/>
        <w:gridCol w:w="1383"/>
      </w:tblGrid>
      <w:tr w:rsidR="005233DB" w:rsidRPr="005233DB" w:rsidTr="005233DB">
        <w:trPr>
          <w:trHeight w:val="283"/>
        </w:trPr>
        <w:tc>
          <w:tcPr>
            <w:tcW w:w="2552" w:type="dxa"/>
            <w:shd w:val="clear" w:color="auto" w:fill="auto"/>
            <w:noWrap/>
            <w:vAlign w:val="bottom"/>
            <w:hideMark/>
          </w:tcPr>
          <w:p w:rsidR="005233DB" w:rsidRPr="005233DB" w:rsidRDefault="005233DB" w:rsidP="005233DB">
            <w:pPr>
              <w:spacing w:after="0" w:line="240" w:lineRule="auto"/>
              <w:rPr>
                <w:rFonts w:ascii="Times New Roman" w:eastAsia="Times New Roman" w:hAnsi="Times New Roman" w:cs="Times New Roman"/>
                <w:sz w:val="20"/>
                <w:szCs w:val="20"/>
                <w:lang w:eastAsia="en-GB"/>
              </w:rPr>
            </w:pPr>
          </w:p>
        </w:tc>
        <w:tc>
          <w:tcPr>
            <w:tcW w:w="1417" w:type="dxa"/>
            <w:shd w:val="clear" w:color="auto" w:fill="auto"/>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2012</w:t>
            </w:r>
          </w:p>
        </w:tc>
        <w:tc>
          <w:tcPr>
            <w:tcW w:w="1217" w:type="dxa"/>
            <w:shd w:val="clear" w:color="auto" w:fill="auto"/>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2013</w:t>
            </w:r>
          </w:p>
        </w:tc>
        <w:tc>
          <w:tcPr>
            <w:tcW w:w="1477" w:type="dxa"/>
            <w:shd w:val="clear" w:color="auto" w:fill="auto"/>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2014</w:t>
            </w:r>
          </w:p>
        </w:tc>
        <w:tc>
          <w:tcPr>
            <w:tcW w:w="1217" w:type="dxa"/>
            <w:shd w:val="clear" w:color="auto" w:fill="auto"/>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2015</w:t>
            </w:r>
          </w:p>
        </w:tc>
        <w:tc>
          <w:tcPr>
            <w:tcW w:w="1217" w:type="dxa"/>
            <w:shd w:val="clear" w:color="auto" w:fill="auto"/>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2016</w:t>
            </w:r>
          </w:p>
        </w:tc>
        <w:tc>
          <w:tcPr>
            <w:tcW w:w="1393" w:type="dxa"/>
            <w:shd w:val="clear" w:color="auto" w:fill="auto"/>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2017</w:t>
            </w:r>
          </w:p>
        </w:tc>
        <w:tc>
          <w:tcPr>
            <w:tcW w:w="1310" w:type="dxa"/>
            <w:shd w:val="clear" w:color="auto" w:fill="auto"/>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2018</w:t>
            </w:r>
          </w:p>
        </w:tc>
        <w:tc>
          <w:tcPr>
            <w:tcW w:w="1383" w:type="dxa"/>
            <w:shd w:val="clear" w:color="auto" w:fill="auto"/>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2019</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Belgium</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5,444,000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5,493,472</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5,555,499</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5,623,579</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5,712,061</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5,785,447</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5,853,782</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5,889,210</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Bulgaria</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2,807,000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2,910,235</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3,013,863</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3,162,037</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3,143,568</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2,770,615</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2,773,325</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2,829,946</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proofErr w:type="spellStart"/>
            <w:r w:rsidRPr="005233DB">
              <w:rPr>
                <w:rFonts w:ascii="Arial" w:eastAsia="Times New Roman" w:hAnsi="Arial" w:cs="Arial"/>
                <w:sz w:val="20"/>
                <w:szCs w:val="20"/>
                <w:lang w:eastAsia="en-GB"/>
              </w:rPr>
              <w:t>Czechia</w:t>
            </w:r>
            <w:proofErr w:type="spellEnd"/>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4,706,000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4,729,185</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4,833,386</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5,115,316</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5,307,808</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5,538,222</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5,747,913</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5,924,995</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Denmark</w:t>
            </w:r>
          </w:p>
        </w:tc>
        <w:tc>
          <w:tcPr>
            <w:tcW w:w="1417" w:type="dxa"/>
            <w:shd w:val="clear" w:color="000000" w:fill="FFFF00"/>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2,226,664</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2,278,121</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2,329,578</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2,390,823</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2,465,538</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2,530,047</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2,594,469</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2,651,726</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Germany</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43,431,000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43,851,000</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44,403,000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45,071,000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45,803,560</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46,474,594</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47,095,784</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47,715,977</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Estonia</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602,100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628,565</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652,950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676,596</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703,151</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725,944</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746,464</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794,926</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Ireland</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1,951,130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1,984,550</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2,018,310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2,060,170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2,102,720</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2,142,390</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2,182,920</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2,253,210</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Greece</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5,167,557</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5,124,208</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5,110,873</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5,107,620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5,160,056</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5,235,928</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5,282,695</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5,406,551</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Spain</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22,248,000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22,025,000</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22,029,512</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22,355,549</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22,876,830</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23,500,401</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24,074,151</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24,558,126</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France</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32,132,000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32,858,000</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32,531,000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32,326,000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32,076,000</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32,005,986</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32,034,000</w:t>
            </w:r>
          </w:p>
        </w:tc>
        <w:tc>
          <w:tcPr>
            <w:tcW w:w="1383" w:type="dxa"/>
            <w:shd w:val="clear" w:color="000000" w:fill="FFFF00"/>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32,416,000</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Croatia</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1,445,000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1,448,000</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1,474,000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1,499,802</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1,552,904</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1,596,087</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1,666,413</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1,724,900</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Italy</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37,078,000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36,963,000</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37,080,753</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37,351,233</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37,876,138</w:t>
            </w:r>
          </w:p>
        </w:tc>
        <w:tc>
          <w:tcPr>
            <w:tcW w:w="1393" w:type="dxa"/>
            <w:shd w:val="clear" w:color="000000" w:fill="FFFF00"/>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38,447,154</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39,018,170</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39,545,232</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Cyprus</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475,000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474,561</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478,492</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487,692</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508,284</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526,617</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550,695</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572,501</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Latvia</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618,270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634,600</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657,799</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679,048</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664,177</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689,536</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707,841</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727,164</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Lithuania</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1,753,407</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1,808,982</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1,205,668</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1,244,063</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1,298,737</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1,356,987</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1,430,520</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1,498,688</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Luxembourg</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355,900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363,247</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372,827</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381,103</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390,935</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403,282</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415,145</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426,346</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Hungary</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2,986,030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3,040,732</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3,107,695</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3,196,856</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3,313,206</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3,471,997</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3,641,823</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3,812,013</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Malta</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249,612</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256,096</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265,950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275,380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282,921</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291,664</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300,140</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307,130</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Netherlands</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7,916,000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7,932,290</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7,979,083</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8,100,864</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8,222,974</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8,373,244</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8,530,584</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8,677,911</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Austria</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4,584,000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4,641,308</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4,694,921</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4,748,048</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4,821,557</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4,898,578</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4,978,852</w:t>
            </w:r>
          </w:p>
        </w:tc>
        <w:tc>
          <w:tcPr>
            <w:tcW w:w="1383" w:type="dxa"/>
            <w:shd w:val="clear" w:color="000000" w:fill="FFFF00"/>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5,059,126</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Poland</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18,744,000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19,389,446</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20,003,863</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20,723,423</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21,675,388</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22,503,579</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23,429,016</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24,360,166</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Portugal</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4,259,000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4,327,478</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4,699,645</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4,722,963</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4,850,229</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5,059,472</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5,282,970</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5,452,119</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Romania</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4,487,000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4,695,660</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4,907,564</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5,155,059</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5,472,423</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5,998,194</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6,452,536</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6,902,984</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Slovenia</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1,066,030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1,066,795</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1,068,362</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1,078,737</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1,096,523</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1,117,935</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1,143,150</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1,165,371</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Slovakia</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1,824,200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1,879,800</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1,949,100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2,034,574</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2,121,774</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2,223,117</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2,321,608</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2,393,577</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Finland</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3,037,000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3,105,834</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3,172,735</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3,234,860</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3,322,672</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3,398,937</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3,470,507</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3,549,803</w:t>
            </w:r>
          </w:p>
        </w:tc>
      </w:tr>
      <w:tr w:rsidR="005233DB" w:rsidRPr="005233DB" w:rsidTr="005233DB">
        <w:trPr>
          <w:trHeight w:val="283"/>
        </w:trPr>
        <w:tc>
          <w:tcPr>
            <w:tcW w:w="2552" w:type="dxa"/>
            <w:shd w:val="clear" w:color="000000" w:fill="99CCFF"/>
            <w:noWrap/>
            <w:vAlign w:val="bottom"/>
            <w:hideMark/>
          </w:tcPr>
          <w:p w:rsidR="005233DB" w:rsidRPr="005233DB" w:rsidRDefault="005233DB" w:rsidP="005233DB">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Sweden</w:t>
            </w:r>
          </w:p>
        </w:tc>
        <w:tc>
          <w:tcPr>
            <w:tcW w:w="14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4,446,349</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4,494,661</w:t>
            </w:r>
          </w:p>
        </w:tc>
        <w:tc>
          <w:tcPr>
            <w:tcW w:w="147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4,584,711</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4,668,262</w:t>
            </w:r>
          </w:p>
        </w:tc>
        <w:tc>
          <w:tcPr>
            <w:tcW w:w="1217"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4,767,262</w:t>
            </w:r>
          </w:p>
        </w:tc>
        <w:tc>
          <w:tcPr>
            <w:tcW w:w="139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4,844,823</w:t>
            </w:r>
          </w:p>
        </w:tc>
        <w:tc>
          <w:tcPr>
            <w:tcW w:w="1310"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4,869,979</w:t>
            </w:r>
          </w:p>
        </w:tc>
        <w:tc>
          <w:tcPr>
            <w:tcW w:w="1383" w:type="dxa"/>
            <w:shd w:val="clear" w:color="auto" w:fill="auto"/>
            <w:noWrap/>
            <w:vAlign w:val="bottom"/>
            <w:hideMark/>
          </w:tcPr>
          <w:p w:rsidR="005233DB" w:rsidRPr="005233DB" w:rsidRDefault="005233DB" w:rsidP="005233DB">
            <w:pPr>
              <w:spacing w:after="0" w:line="240" w:lineRule="auto"/>
              <w:jc w:val="right"/>
              <w:rPr>
                <w:rFonts w:ascii="Arial" w:eastAsia="Times New Roman" w:hAnsi="Arial" w:cs="Arial"/>
                <w:sz w:val="20"/>
                <w:szCs w:val="20"/>
                <w:lang w:eastAsia="en-GB"/>
              </w:rPr>
            </w:pPr>
            <w:r w:rsidRPr="005233DB">
              <w:rPr>
                <w:rFonts w:ascii="Arial" w:eastAsia="Times New Roman" w:hAnsi="Arial" w:cs="Arial"/>
                <w:sz w:val="20"/>
                <w:szCs w:val="20"/>
                <w:lang w:eastAsia="en-GB"/>
              </w:rPr>
              <w:t>4,887,116</w:t>
            </w:r>
          </w:p>
        </w:tc>
      </w:tr>
    </w:tbl>
    <w:p w:rsidR="00575F24" w:rsidRDefault="00575F24" w:rsidP="005233DB">
      <w:pPr>
        <w:rPr>
          <w:lang w:val="ro-RO"/>
        </w:rPr>
      </w:pPr>
    </w:p>
    <w:p w:rsidR="003512AC" w:rsidRDefault="00575F24" w:rsidP="00A1094A">
      <w:pPr>
        <w:pStyle w:val="Heading2"/>
        <w:rPr>
          <w:lang w:val="ro-RO"/>
        </w:rPr>
      </w:pPr>
      <w:bookmarkStart w:id="7" w:name="_Toc67755889"/>
      <w:r>
        <w:rPr>
          <w:lang w:val="ro-RO"/>
        </w:rPr>
        <w:lastRenderedPageBreak/>
        <w:t xml:space="preserve">Anexa 2 – Populația în țările UE – 2012 – 2019. Sursa : </w:t>
      </w:r>
      <w:proofErr w:type="spellStart"/>
      <w:r>
        <w:rPr>
          <w:lang w:val="ro-RO"/>
        </w:rPr>
        <w:t>Eurostat</w:t>
      </w:r>
      <w:bookmarkEnd w:id="7"/>
      <w:proofErr w:type="spellEnd"/>
    </w:p>
    <w:tbl>
      <w:tblPr>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1217"/>
        <w:gridCol w:w="1477"/>
        <w:gridCol w:w="1217"/>
        <w:gridCol w:w="1217"/>
        <w:gridCol w:w="1393"/>
        <w:gridCol w:w="1310"/>
        <w:gridCol w:w="1383"/>
      </w:tblGrid>
      <w:tr w:rsidR="00575F24" w:rsidRPr="005233DB" w:rsidTr="00575F24">
        <w:trPr>
          <w:trHeight w:val="283"/>
        </w:trPr>
        <w:tc>
          <w:tcPr>
            <w:tcW w:w="2552" w:type="dxa"/>
            <w:shd w:val="clear" w:color="auto" w:fill="auto"/>
            <w:noWrap/>
            <w:vAlign w:val="bottom"/>
            <w:hideMark/>
          </w:tcPr>
          <w:p w:rsidR="00575F24" w:rsidRPr="005233DB" w:rsidRDefault="00575F24" w:rsidP="00575F24">
            <w:pPr>
              <w:spacing w:after="0" w:line="240" w:lineRule="auto"/>
              <w:rPr>
                <w:rFonts w:ascii="Times New Roman" w:eastAsia="Times New Roman" w:hAnsi="Times New Roman" w:cs="Times New Roman"/>
                <w:sz w:val="20"/>
                <w:szCs w:val="20"/>
                <w:lang w:eastAsia="en-GB"/>
              </w:rPr>
            </w:pPr>
          </w:p>
        </w:tc>
        <w:tc>
          <w:tcPr>
            <w:tcW w:w="1417"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2012</w:t>
            </w:r>
          </w:p>
        </w:tc>
        <w:tc>
          <w:tcPr>
            <w:tcW w:w="1217"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2013</w:t>
            </w:r>
          </w:p>
        </w:tc>
        <w:tc>
          <w:tcPr>
            <w:tcW w:w="1477"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2014</w:t>
            </w:r>
          </w:p>
        </w:tc>
        <w:tc>
          <w:tcPr>
            <w:tcW w:w="1217"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2015</w:t>
            </w:r>
          </w:p>
        </w:tc>
        <w:tc>
          <w:tcPr>
            <w:tcW w:w="1217"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2016</w:t>
            </w:r>
          </w:p>
        </w:tc>
        <w:tc>
          <w:tcPr>
            <w:tcW w:w="1393"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2017</w:t>
            </w:r>
          </w:p>
        </w:tc>
        <w:tc>
          <w:tcPr>
            <w:tcW w:w="1310"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2018</w:t>
            </w:r>
          </w:p>
        </w:tc>
        <w:tc>
          <w:tcPr>
            <w:tcW w:w="1383"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2019</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Belgium</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11,075,889</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11,137,974</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11,180,840</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11,237,274</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11,311,117</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11,351,727</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11,398,589</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11,455,519</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Bulgaria</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7,327,224</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7,284,552</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7,245,677</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7,202,198</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7,153,784</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7,101,859</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7,050,034</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7,000,039</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proofErr w:type="spellStart"/>
            <w:r w:rsidRPr="005233DB">
              <w:rPr>
                <w:rFonts w:ascii="Arial" w:eastAsia="Times New Roman" w:hAnsi="Arial" w:cs="Arial"/>
                <w:sz w:val="20"/>
                <w:szCs w:val="20"/>
                <w:lang w:eastAsia="en-GB"/>
              </w:rPr>
              <w:t>Czechia</w:t>
            </w:r>
            <w:proofErr w:type="spellEnd"/>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10,505,445</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10,516,125</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10,512,419</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10,538,275</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10,553,843</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10,578,820</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10,610,055</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10,649,800</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Denmark</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5,580,516</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5,602,628</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5,627,235</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5,659,715</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5,707,251</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5,748,769</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5,781,190</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5,806,081</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Germany</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80,327,900</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80,523,746</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80,767,463</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81,197,537</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82,175,684</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82,521,653</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82,792,351</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83,019,213</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Estonia</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1,325,217</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1,320,174</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1,315,819</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1,314,870</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1,315,944</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1,315,635</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1,319,133</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1,324,820</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Ireland</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4,589,287</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4,609,779</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4,637,852</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4,677,627</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4,726,286</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4,784,383</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4,830,392</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4,904,240</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Greece</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11,086,406</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11,003,615</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10,926,807</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10,858,018</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10,783,748</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10,768,193</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10,741,165</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10,724,599</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Spain</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46,818,219</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46,727,890</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46,512,199</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46,449,565</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46,440,099</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46,528,024</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46,658,447</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46,937,060</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France</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65,276,983</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65,600,350</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66,165,980</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66,458,153</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66,638,391</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66,809,816</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67,026,224</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67,177,636</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Croatia</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4,275,984</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4,262,140</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4,246,809</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4,225,316</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4,190,669</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4,154,213</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4,105,493</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4,076,246</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Italy</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59,394,207</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59,685,227</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60,782,668</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60,795,612</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60,665,551</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60,589,445</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60,483,973</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59,816,673</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Cyprus</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862,011</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865,878</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858,000</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847,008</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848,319</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854,802</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864,236</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875,899</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Latvia</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2,044,813</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2,023,825</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2,001,468</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1,986,096</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1,968,957</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1,950,116</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1,934,379</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1,919,968</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Lithuania</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3,003,641</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2,971,905</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2,943,472</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2,921,262</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2,888,558</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2,847,904</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2,808,901</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2,794,184</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Luxembourg</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524,853</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537,039</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549,680</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562,958</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576,249</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590,667</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602,005</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613,894</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Hungary</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9,931,925</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9,908,798</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9,877,365</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9,855,571</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9,830,485</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9,797,561</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9,778,371</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9,772,756</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Malta</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417,546</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422,509</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429,424</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439,691</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450,415</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460,297</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475,701</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493,559</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Netherlands</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16,730,348</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16,779,575</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16,829,289</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16,900,726</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16,979,120</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17,081,507</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17,181,084</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17,282,163</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Austria</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8,408,121</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8,451,860</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8,507,786</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8,584,926</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8,700,471</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8,772,865</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8,822,267</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8,858,775</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Poland</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38,063,792</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38,062,535</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38,017,856</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38,005,614</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37,967,209</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37,972,964</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37,976,687</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37,972,812</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Portugal</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10,542,398</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10,487,289</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10,427,301</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10,374,822</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10,341,330</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10,309,573</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10,291,027</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10,276,617</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Romania</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20,095,996</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20,020,074</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19,947,311</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19,870,647</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19,760,585</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19,643,949</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19,533,481</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19,414,458</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Slovenia</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2,055,496</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2,058,821</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2,061,085</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2,062,874</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2,064,188</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2,065,895</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2,066,880</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2,080,908</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Slovakia</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5,404,322</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5,410,836</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5,415,949</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5,421,349</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5,426,252</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5,435,343</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5,443,120</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5,450,421</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Finland</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5,401,267</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5,426,674</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5,451,270</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5,471,753</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5,487,308</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5,503,297</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5,513,130</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5,517,919</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Sweden</w:t>
            </w:r>
          </w:p>
        </w:tc>
        <w:tc>
          <w:tcPr>
            <w:tcW w:w="14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9,482,855</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9,555,893</w:t>
            </w:r>
          </w:p>
        </w:tc>
        <w:tc>
          <w:tcPr>
            <w:tcW w:w="147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9,644,864</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9,747,355</w:t>
            </w:r>
          </w:p>
        </w:tc>
        <w:tc>
          <w:tcPr>
            <w:tcW w:w="1217"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9,851,017</w:t>
            </w:r>
          </w:p>
        </w:tc>
        <w:tc>
          <w:tcPr>
            <w:tcW w:w="139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9,995,153</w:t>
            </w:r>
          </w:p>
        </w:tc>
        <w:tc>
          <w:tcPr>
            <w:tcW w:w="1310"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10,120,242</w:t>
            </w:r>
          </w:p>
        </w:tc>
        <w:tc>
          <w:tcPr>
            <w:tcW w:w="1383" w:type="dxa"/>
            <w:shd w:val="clear" w:color="auto" w:fill="auto"/>
            <w:noWrap/>
            <w:vAlign w:val="bottom"/>
            <w:hideMark/>
          </w:tcPr>
          <w:p w:rsidR="00575F24" w:rsidRPr="00575F24" w:rsidRDefault="00575F24" w:rsidP="00575F24">
            <w:pPr>
              <w:spacing w:after="0" w:line="240" w:lineRule="auto"/>
              <w:jc w:val="right"/>
              <w:rPr>
                <w:rFonts w:ascii="Arial" w:hAnsi="Arial" w:cs="Arial"/>
                <w:sz w:val="20"/>
                <w:szCs w:val="20"/>
              </w:rPr>
            </w:pPr>
            <w:r w:rsidRPr="00575F24">
              <w:rPr>
                <w:rFonts w:ascii="Arial" w:hAnsi="Arial" w:cs="Arial"/>
                <w:sz w:val="20"/>
                <w:szCs w:val="20"/>
              </w:rPr>
              <w:t>10,230,185</w:t>
            </w:r>
          </w:p>
        </w:tc>
      </w:tr>
    </w:tbl>
    <w:p w:rsidR="00575F24" w:rsidRDefault="00575F24" w:rsidP="005233DB">
      <w:pPr>
        <w:rPr>
          <w:lang w:val="ro-RO"/>
        </w:rPr>
      </w:pPr>
    </w:p>
    <w:p w:rsidR="00575F24" w:rsidRDefault="00575F24" w:rsidP="00A1094A">
      <w:pPr>
        <w:pStyle w:val="Heading2"/>
        <w:rPr>
          <w:lang w:val="ro-RO"/>
        </w:rPr>
      </w:pPr>
      <w:r>
        <w:rPr>
          <w:lang w:val="ro-RO"/>
        </w:rPr>
        <w:br w:type="page"/>
      </w:r>
      <w:bookmarkStart w:id="8" w:name="_Toc67755890"/>
      <w:r>
        <w:rPr>
          <w:lang w:val="ro-RO"/>
        </w:rPr>
        <w:lastRenderedPageBreak/>
        <w:t>Anexa 3 – Autoturisme per 1000 locuitori în țările UE – 2012 - 2019</w:t>
      </w:r>
      <w:bookmarkEnd w:id="8"/>
    </w:p>
    <w:tbl>
      <w:tblPr>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1217"/>
        <w:gridCol w:w="1477"/>
        <w:gridCol w:w="1217"/>
        <w:gridCol w:w="1217"/>
        <w:gridCol w:w="1393"/>
        <w:gridCol w:w="1310"/>
        <w:gridCol w:w="1383"/>
      </w:tblGrid>
      <w:tr w:rsidR="00575F24" w:rsidRPr="005233DB" w:rsidTr="00575F24">
        <w:trPr>
          <w:trHeight w:val="283"/>
        </w:trPr>
        <w:tc>
          <w:tcPr>
            <w:tcW w:w="2552" w:type="dxa"/>
            <w:shd w:val="clear" w:color="auto" w:fill="auto"/>
            <w:noWrap/>
            <w:vAlign w:val="bottom"/>
            <w:hideMark/>
          </w:tcPr>
          <w:p w:rsidR="00575F24" w:rsidRPr="005233DB" w:rsidRDefault="00575F24" w:rsidP="00575F24">
            <w:pPr>
              <w:spacing w:after="0" w:line="240" w:lineRule="auto"/>
              <w:rPr>
                <w:rFonts w:ascii="Times New Roman" w:eastAsia="Times New Roman" w:hAnsi="Times New Roman" w:cs="Times New Roman"/>
                <w:sz w:val="20"/>
                <w:szCs w:val="20"/>
                <w:lang w:eastAsia="en-GB"/>
              </w:rPr>
            </w:pPr>
          </w:p>
        </w:tc>
        <w:tc>
          <w:tcPr>
            <w:tcW w:w="1417"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2012</w:t>
            </w:r>
          </w:p>
        </w:tc>
        <w:tc>
          <w:tcPr>
            <w:tcW w:w="1217"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2013</w:t>
            </w:r>
          </w:p>
        </w:tc>
        <w:tc>
          <w:tcPr>
            <w:tcW w:w="1477"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2014</w:t>
            </w:r>
          </w:p>
        </w:tc>
        <w:tc>
          <w:tcPr>
            <w:tcW w:w="1217"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2015</w:t>
            </w:r>
          </w:p>
        </w:tc>
        <w:tc>
          <w:tcPr>
            <w:tcW w:w="1217"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2016</w:t>
            </w:r>
          </w:p>
        </w:tc>
        <w:tc>
          <w:tcPr>
            <w:tcW w:w="1393"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2017</w:t>
            </w:r>
          </w:p>
        </w:tc>
        <w:tc>
          <w:tcPr>
            <w:tcW w:w="1310"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2018</w:t>
            </w:r>
          </w:p>
        </w:tc>
        <w:tc>
          <w:tcPr>
            <w:tcW w:w="1383" w:type="dxa"/>
            <w:shd w:val="clear" w:color="auto" w:fill="auto"/>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2019</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Belgium</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492</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493</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497</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500</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505</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510</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514</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514</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Bulgaria</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383</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400</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416</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439</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439</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390</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393</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404</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proofErr w:type="spellStart"/>
            <w:r w:rsidRPr="005233DB">
              <w:rPr>
                <w:rFonts w:ascii="Arial" w:eastAsia="Times New Roman" w:hAnsi="Arial" w:cs="Arial"/>
                <w:sz w:val="20"/>
                <w:szCs w:val="20"/>
                <w:lang w:eastAsia="en-GB"/>
              </w:rPr>
              <w:t>Czechia</w:t>
            </w:r>
            <w:proofErr w:type="spellEnd"/>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448</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450</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460</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485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503</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524</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542</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556</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Denmark</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399</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407</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414</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422</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432</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440</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449</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457</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Germany</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541</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545</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550</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557</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563</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569</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575</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Estonia</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454</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476</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496</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515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534</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552</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566</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600</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Ireland</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425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431</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435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440</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445</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448</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452</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459</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Greece</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466</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466</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468</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470</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479</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486</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492</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504</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Spain</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471</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474</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481</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493</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505</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516</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523</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France</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492</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501</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492</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486</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481</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479</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478</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483</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Croatia</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338</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340</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347</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355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371</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384</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406</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423</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Italy</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624</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619</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610</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614</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624</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635</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645</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661</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Cyprus</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551</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548</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558</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576</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599</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616</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637</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654</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Latvia</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302</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314</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329</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342</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337</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354</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366</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379</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Lithuania</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584</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609</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410</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426</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450</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476</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509</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536</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Luxembourg</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678</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676</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678</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677</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678</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683</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690</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694</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Hungary</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301</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307</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315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324</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337</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354</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372</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390</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Malta</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598</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606</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619</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626</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628</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634</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631</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622</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Netherlands</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473</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473</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474</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479</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484</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490</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497</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502</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Austria</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545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549</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552</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553</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554</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558</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564</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571</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Poland</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492</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509</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526</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545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571</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593</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617</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642</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Portugal</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404</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413</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451</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455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469</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491</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513</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531</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Romania</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223</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235</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246</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259</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277</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305</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330</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356</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Slovenia</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519</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518</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518</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523</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531</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541</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553</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560</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Slovakia</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338</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347</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360</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375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391</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409</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427</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439</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Finland</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562</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572</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582</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591</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606</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618</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629</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643</w:t>
            </w:r>
          </w:p>
        </w:tc>
      </w:tr>
      <w:tr w:rsidR="00575F24" w:rsidRPr="005233DB" w:rsidTr="00575F24">
        <w:trPr>
          <w:trHeight w:val="283"/>
        </w:trPr>
        <w:tc>
          <w:tcPr>
            <w:tcW w:w="2552" w:type="dxa"/>
            <w:shd w:val="clear" w:color="000000" w:fill="99CCFF"/>
            <w:noWrap/>
            <w:vAlign w:val="bottom"/>
            <w:hideMark/>
          </w:tcPr>
          <w:p w:rsidR="00575F24" w:rsidRPr="005233DB" w:rsidRDefault="00575F24" w:rsidP="00575F24">
            <w:pPr>
              <w:spacing w:after="0" w:line="240" w:lineRule="auto"/>
              <w:rPr>
                <w:rFonts w:ascii="Arial" w:eastAsia="Times New Roman" w:hAnsi="Arial" w:cs="Arial"/>
                <w:sz w:val="20"/>
                <w:szCs w:val="20"/>
                <w:lang w:eastAsia="en-GB"/>
              </w:rPr>
            </w:pPr>
            <w:r w:rsidRPr="005233DB">
              <w:rPr>
                <w:rFonts w:ascii="Arial" w:eastAsia="Times New Roman" w:hAnsi="Arial" w:cs="Arial"/>
                <w:sz w:val="20"/>
                <w:szCs w:val="20"/>
                <w:lang w:eastAsia="en-GB"/>
              </w:rPr>
              <w:t>Sweden</w:t>
            </w:r>
          </w:p>
        </w:tc>
        <w:tc>
          <w:tcPr>
            <w:tcW w:w="14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469</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470</w:t>
            </w:r>
          </w:p>
        </w:tc>
        <w:tc>
          <w:tcPr>
            <w:tcW w:w="147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475</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479</w:t>
            </w:r>
          </w:p>
        </w:tc>
        <w:tc>
          <w:tcPr>
            <w:tcW w:w="1217"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484</w:t>
            </w:r>
          </w:p>
        </w:tc>
        <w:tc>
          <w:tcPr>
            <w:tcW w:w="139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485</w:t>
            </w:r>
          </w:p>
        </w:tc>
        <w:tc>
          <w:tcPr>
            <w:tcW w:w="1310"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481</w:t>
            </w:r>
          </w:p>
        </w:tc>
        <w:tc>
          <w:tcPr>
            <w:tcW w:w="1383" w:type="dxa"/>
            <w:shd w:val="clear" w:color="auto" w:fill="auto"/>
            <w:noWrap/>
            <w:vAlign w:val="bottom"/>
            <w:hideMark/>
          </w:tcPr>
          <w:p w:rsidR="00575F24" w:rsidRDefault="00575F24" w:rsidP="00575F24">
            <w:pPr>
              <w:spacing w:after="0" w:line="240" w:lineRule="auto"/>
              <w:jc w:val="right"/>
              <w:rPr>
                <w:rFonts w:ascii="Arial" w:hAnsi="Arial" w:cs="Arial"/>
                <w:sz w:val="20"/>
                <w:szCs w:val="20"/>
              </w:rPr>
            </w:pPr>
            <w:r>
              <w:rPr>
                <w:rFonts w:ascii="Arial" w:hAnsi="Arial" w:cs="Arial"/>
                <w:sz w:val="20"/>
                <w:szCs w:val="20"/>
              </w:rPr>
              <w:t>478</w:t>
            </w:r>
          </w:p>
        </w:tc>
      </w:tr>
    </w:tbl>
    <w:p w:rsidR="00575F24" w:rsidRDefault="00575F24" w:rsidP="00575F24">
      <w:pPr>
        <w:rPr>
          <w:lang w:val="ro-RO"/>
        </w:rPr>
        <w:sectPr w:rsidR="00575F24" w:rsidSect="005233DB">
          <w:pgSz w:w="16838" w:h="11906" w:orient="landscape"/>
          <w:pgMar w:top="1440" w:right="1440" w:bottom="1440" w:left="1440" w:header="708" w:footer="708" w:gutter="0"/>
          <w:cols w:space="708"/>
          <w:docGrid w:linePitch="360"/>
        </w:sectPr>
      </w:pPr>
      <w:r>
        <w:rPr>
          <w:lang w:val="ro-RO"/>
        </w:rPr>
        <w:br w:type="page"/>
      </w:r>
    </w:p>
    <w:p w:rsidR="00575F24" w:rsidRDefault="00575F24" w:rsidP="00A1094A">
      <w:pPr>
        <w:pStyle w:val="Heading2"/>
        <w:rPr>
          <w:lang w:val="ro-RO"/>
        </w:rPr>
      </w:pPr>
      <w:bookmarkStart w:id="9" w:name="_Toc67755891"/>
      <w:r>
        <w:rPr>
          <w:lang w:val="ro-RO"/>
        </w:rPr>
        <w:lastRenderedPageBreak/>
        <w:t>Anexa 4 – Grafic Autoturisme per 1000 locuitori în țările UE – 2012 - 2019</w:t>
      </w:r>
      <w:bookmarkEnd w:id="9"/>
    </w:p>
    <w:p w:rsidR="00575F24" w:rsidRDefault="00575F24" w:rsidP="005233DB">
      <w:pPr>
        <w:rPr>
          <w:lang w:val="ro-RO"/>
        </w:rPr>
      </w:pPr>
      <w:r>
        <w:rPr>
          <w:noProof/>
          <w:lang w:eastAsia="en-GB"/>
        </w:rPr>
        <w:drawing>
          <wp:inline distT="0" distB="0" distL="0" distR="0" wp14:anchorId="7012B219" wp14:editId="56021996">
            <wp:extent cx="5453743" cy="6144985"/>
            <wp:effectExtent l="0" t="0" r="1397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85BE8" w:rsidRDefault="00685BE8" w:rsidP="005233DB">
      <w:pPr>
        <w:rPr>
          <w:lang w:val="ro-RO"/>
        </w:rPr>
        <w:sectPr w:rsidR="00685BE8" w:rsidSect="00575F24">
          <w:pgSz w:w="11906" w:h="16838"/>
          <w:pgMar w:top="1440" w:right="1440" w:bottom="1440" w:left="1440" w:header="708" w:footer="708" w:gutter="0"/>
          <w:cols w:space="708"/>
          <w:docGrid w:linePitch="360"/>
        </w:sectPr>
      </w:pPr>
    </w:p>
    <w:p w:rsidR="00685BE8" w:rsidRDefault="00685BE8" w:rsidP="00A1094A">
      <w:pPr>
        <w:pStyle w:val="Heading2"/>
        <w:rPr>
          <w:lang w:val="ro-RO"/>
        </w:rPr>
      </w:pPr>
      <w:bookmarkStart w:id="10" w:name="_Toc67755892"/>
      <w:r>
        <w:rPr>
          <w:lang w:val="ro-RO"/>
        </w:rPr>
        <w:lastRenderedPageBreak/>
        <w:t xml:space="preserve">Anexa 5 – Evoluția numărului de autoturisme electrice 2012-2019 – </w:t>
      </w:r>
      <w:r w:rsidR="00A1094A">
        <w:rPr>
          <w:lang w:val="ro-RO"/>
        </w:rPr>
        <w:t>selecție</w:t>
      </w:r>
      <w:r>
        <w:rPr>
          <w:lang w:val="ro-RO"/>
        </w:rPr>
        <w:t xml:space="preserve"> de țări UE. Sursa: </w:t>
      </w:r>
      <w:proofErr w:type="spellStart"/>
      <w:r>
        <w:rPr>
          <w:lang w:val="ro-RO"/>
        </w:rPr>
        <w:t>Eurostat</w:t>
      </w:r>
      <w:bookmarkEnd w:id="10"/>
      <w:proofErr w:type="spellEnd"/>
    </w:p>
    <w:tbl>
      <w:tblPr>
        <w:tblW w:w="13110" w:type="dxa"/>
        <w:tblLook w:val="04A0" w:firstRow="1" w:lastRow="0" w:firstColumn="1" w:lastColumn="0" w:noHBand="0" w:noVBand="1"/>
      </w:tblPr>
      <w:tblGrid>
        <w:gridCol w:w="4310"/>
        <w:gridCol w:w="1100"/>
        <w:gridCol w:w="1100"/>
        <w:gridCol w:w="1100"/>
        <w:gridCol w:w="1100"/>
        <w:gridCol w:w="1100"/>
        <w:gridCol w:w="1100"/>
        <w:gridCol w:w="1100"/>
        <w:gridCol w:w="1100"/>
      </w:tblGrid>
      <w:tr w:rsidR="00685BE8" w:rsidRPr="00685BE8" w:rsidTr="00685BE8">
        <w:trPr>
          <w:trHeight w:val="283"/>
        </w:trPr>
        <w:tc>
          <w:tcPr>
            <w:tcW w:w="431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GEO/TIME</w:t>
            </w:r>
          </w:p>
        </w:tc>
        <w:tc>
          <w:tcPr>
            <w:tcW w:w="1100" w:type="dxa"/>
            <w:tcBorders>
              <w:top w:val="single" w:sz="4" w:space="0" w:color="000000"/>
              <w:left w:val="nil"/>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2012</w:t>
            </w:r>
          </w:p>
        </w:tc>
        <w:tc>
          <w:tcPr>
            <w:tcW w:w="1100" w:type="dxa"/>
            <w:tcBorders>
              <w:top w:val="single" w:sz="4" w:space="0" w:color="000000"/>
              <w:left w:val="nil"/>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2013</w:t>
            </w:r>
          </w:p>
        </w:tc>
        <w:tc>
          <w:tcPr>
            <w:tcW w:w="1100" w:type="dxa"/>
            <w:tcBorders>
              <w:top w:val="single" w:sz="4" w:space="0" w:color="000000"/>
              <w:left w:val="nil"/>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2014</w:t>
            </w:r>
          </w:p>
        </w:tc>
        <w:tc>
          <w:tcPr>
            <w:tcW w:w="1100" w:type="dxa"/>
            <w:tcBorders>
              <w:top w:val="single" w:sz="4" w:space="0" w:color="000000"/>
              <w:left w:val="nil"/>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2015</w:t>
            </w:r>
          </w:p>
        </w:tc>
        <w:tc>
          <w:tcPr>
            <w:tcW w:w="1100" w:type="dxa"/>
            <w:tcBorders>
              <w:top w:val="single" w:sz="4" w:space="0" w:color="000000"/>
              <w:left w:val="nil"/>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2016</w:t>
            </w:r>
          </w:p>
        </w:tc>
        <w:tc>
          <w:tcPr>
            <w:tcW w:w="1100" w:type="dxa"/>
            <w:tcBorders>
              <w:top w:val="single" w:sz="4" w:space="0" w:color="000000"/>
              <w:left w:val="nil"/>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2017</w:t>
            </w:r>
          </w:p>
        </w:tc>
        <w:tc>
          <w:tcPr>
            <w:tcW w:w="1100" w:type="dxa"/>
            <w:tcBorders>
              <w:top w:val="single" w:sz="4" w:space="0" w:color="000000"/>
              <w:left w:val="nil"/>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2018</w:t>
            </w:r>
          </w:p>
        </w:tc>
        <w:tc>
          <w:tcPr>
            <w:tcW w:w="1100" w:type="dxa"/>
            <w:tcBorders>
              <w:top w:val="single" w:sz="4" w:space="0" w:color="000000"/>
              <w:left w:val="nil"/>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2019</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Belgium</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919</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1,792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2,871</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4,368</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8,552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9,244</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15,338</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proofErr w:type="spellStart"/>
            <w:r w:rsidRPr="00685BE8">
              <w:rPr>
                <w:rFonts w:ascii="Arial" w:eastAsia="Times New Roman" w:hAnsi="Arial" w:cs="Arial"/>
                <w:sz w:val="20"/>
                <w:szCs w:val="20"/>
                <w:lang w:eastAsia="en-GB"/>
              </w:rPr>
              <w:t>Czechia</w:t>
            </w:r>
            <w:proofErr w:type="spellEnd"/>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237</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417</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713</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974</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1,525</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2,482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8,180</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Denmark</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1,536</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2,919</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7,888</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8,662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8,765</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10,037</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15,507</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Germany (until 1990 former territory of the FRG)</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7,000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12,000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19,000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26,000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34,022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53,861</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83,175</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136,617</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Spain</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2,832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5,243</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8,411</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15,318</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26,083</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39,453</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France</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18,000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27,000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43,000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63,000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86,570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115,000</w:t>
            </w:r>
          </w:p>
        </w:tc>
        <w:tc>
          <w:tcPr>
            <w:tcW w:w="1100" w:type="dxa"/>
            <w:tcBorders>
              <w:top w:val="nil"/>
              <w:left w:val="nil"/>
              <w:bottom w:val="single" w:sz="4" w:space="0" w:color="000000"/>
              <w:right w:val="single" w:sz="4" w:space="0" w:color="000000"/>
            </w:tcBorders>
            <w:shd w:val="clear" w:color="000000" w:fill="FFFF00"/>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155,000</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Italy</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4,500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3,430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4,584</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5,743</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12,156</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22,728</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Hungary</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90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110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175</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342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758</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1,996</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3,839</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6,595</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Netherlands</w:t>
            </w:r>
          </w:p>
        </w:tc>
        <w:tc>
          <w:tcPr>
            <w:tcW w:w="1100" w:type="dxa"/>
            <w:tcBorders>
              <w:top w:val="nil"/>
              <w:left w:val="nil"/>
              <w:bottom w:val="single" w:sz="4" w:space="0" w:color="000000"/>
              <w:right w:val="single" w:sz="4" w:space="0" w:color="000000"/>
            </w:tcBorders>
            <w:shd w:val="clear" w:color="000000" w:fill="FFFF00"/>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9,962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13,709</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21,842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44,678</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106,558</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Portugal</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456</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672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1,398</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2,383</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4,667</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9,980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18,139</w:t>
            </w:r>
          </w:p>
        </w:tc>
      </w:tr>
      <w:tr w:rsidR="00B13A2C"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B13A2C" w:rsidRPr="00685BE8" w:rsidRDefault="00B13A2C" w:rsidP="00B13A2C">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Romania</w:t>
            </w:r>
          </w:p>
        </w:tc>
        <w:tc>
          <w:tcPr>
            <w:tcW w:w="1100" w:type="dxa"/>
            <w:tcBorders>
              <w:top w:val="nil"/>
              <w:left w:val="nil"/>
              <w:bottom w:val="single" w:sz="4" w:space="0" w:color="000000"/>
              <w:right w:val="single" w:sz="4" w:space="0" w:color="000000"/>
            </w:tcBorders>
            <w:shd w:val="clear" w:color="auto" w:fill="auto"/>
            <w:noWrap/>
            <w:vAlign w:val="bottom"/>
            <w:hideMark/>
          </w:tcPr>
          <w:p w:rsidR="00B13A2C" w:rsidRPr="00685BE8" w:rsidRDefault="00B13A2C" w:rsidP="00B13A2C">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1,000</w:t>
            </w:r>
          </w:p>
        </w:tc>
        <w:tc>
          <w:tcPr>
            <w:tcW w:w="1100" w:type="dxa"/>
            <w:tcBorders>
              <w:top w:val="nil"/>
              <w:left w:val="nil"/>
              <w:bottom w:val="single" w:sz="4" w:space="0" w:color="000000"/>
              <w:right w:val="single" w:sz="4" w:space="0" w:color="000000"/>
            </w:tcBorders>
            <w:shd w:val="clear" w:color="auto" w:fill="auto"/>
            <w:noWrap/>
            <w:vAlign w:val="bottom"/>
            <w:hideMark/>
          </w:tcPr>
          <w:p w:rsidR="00B13A2C" w:rsidRPr="00685BE8" w:rsidRDefault="00B13A2C" w:rsidP="00B13A2C">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2,042</w:t>
            </w:r>
          </w:p>
        </w:tc>
        <w:tc>
          <w:tcPr>
            <w:tcW w:w="1100" w:type="dxa"/>
            <w:tcBorders>
              <w:top w:val="nil"/>
              <w:left w:val="nil"/>
              <w:bottom w:val="single" w:sz="4" w:space="0" w:color="000000"/>
              <w:right w:val="single" w:sz="4" w:space="0" w:color="000000"/>
            </w:tcBorders>
            <w:shd w:val="clear" w:color="auto" w:fill="auto"/>
            <w:noWrap/>
            <w:vAlign w:val="bottom"/>
            <w:hideMark/>
          </w:tcPr>
          <w:p w:rsidR="00B13A2C" w:rsidRPr="00685BE8" w:rsidRDefault="00B13A2C" w:rsidP="00B13A2C">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2,737</w:t>
            </w:r>
          </w:p>
        </w:tc>
        <w:tc>
          <w:tcPr>
            <w:tcW w:w="1100" w:type="dxa"/>
            <w:tcBorders>
              <w:top w:val="nil"/>
              <w:left w:val="nil"/>
              <w:bottom w:val="single" w:sz="4" w:space="0" w:color="000000"/>
              <w:right w:val="single" w:sz="4" w:space="0" w:color="000000"/>
            </w:tcBorders>
            <w:shd w:val="clear" w:color="auto" w:fill="auto"/>
            <w:noWrap/>
            <w:vAlign w:val="bottom"/>
            <w:hideMark/>
          </w:tcPr>
          <w:p w:rsidR="00B13A2C" w:rsidRPr="00685BE8" w:rsidRDefault="00B13A2C" w:rsidP="00B13A2C">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3,863</w:t>
            </w:r>
          </w:p>
        </w:tc>
        <w:tc>
          <w:tcPr>
            <w:tcW w:w="1100" w:type="dxa"/>
            <w:tcBorders>
              <w:top w:val="nil"/>
              <w:left w:val="nil"/>
              <w:bottom w:val="single" w:sz="4" w:space="0" w:color="000000"/>
              <w:right w:val="single" w:sz="4" w:space="0" w:color="000000"/>
            </w:tcBorders>
            <w:shd w:val="clear" w:color="auto" w:fill="auto"/>
            <w:noWrap/>
            <w:vAlign w:val="bottom"/>
            <w:hideMark/>
          </w:tcPr>
          <w:p w:rsidR="00B13A2C" w:rsidRPr="00685BE8" w:rsidRDefault="00B13A2C" w:rsidP="00B13A2C">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6,348</w:t>
            </w:r>
          </w:p>
        </w:tc>
        <w:tc>
          <w:tcPr>
            <w:tcW w:w="1100" w:type="dxa"/>
            <w:tcBorders>
              <w:top w:val="nil"/>
              <w:left w:val="nil"/>
              <w:bottom w:val="single" w:sz="4" w:space="0" w:color="000000"/>
              <w:right w:val="single" w:sz="4" w:space="0" w:color="000000"/>
            </w:tcBorders>
            <w:shd w:val="clear" w:color="auto" w:fill="auto"/>
            <w:noWrap/>
            <w:vAlign w:val="bottom"/>
            <w:hideMark/>
          </w:tcPr>
          <w:p w:rsidR="00B13A2C" w:rsidRPr="00685BE8" w:rsidRDefault="00B13A2C" w:rsidP="00B13A2C">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9,947</w:t>
            </w:r>
          </w:p>
        </w:tc>
        <w:tc>
          <w:tcPr>
            <w:tcW w:w="1100" w:type="dxa"/>
            <w:tcBorders>
              <w:top w:val="nil"/>
              <w:left w:val="nil"/>
              <w:bottom w:val="single" w:sz="4" w:space="0" w:color="000000"/>
              <w:right w:val="single" w:sz="4" w:space="0" w:color="000000"/>
            </w:tcBorders>
            <w:shd w:val="clear" w:color="000000" w:fill="FFFF00"/>
            <w:noWrap/>
            <w:vAlign w:val="bottom"/>
            <w:hideMark/>
          </w:tcPr>
          <w:p w:rsidR="00B13A2C" w:rsidRDefault="00B13A2C" w:rsidP="00B13A2C">
            <w:pPr>
              <w:spacing w:after="0" w:line="240" w:lineRule="auto"/>
              <w:jc w:val="right"/>
              <w:rPr>
                <w:rFonts w:ascii="Arial" w:hAnsi="Arial" w:cs="Arial"/>
                <w:sz w:val="20"/>
                <w:szCs w:val="20"/>
              </w:rPr>
            </w:pPr>
            <w:r>
              <w:rPr>
                <w:rFonts w:ascii="Arial" w:hAnsi="Arial" w:cs="Arial"/>
                <w:sz w:val="20"/>
                <w:szCs w:val="20"/>
              </w:rPr>
              <w:t>16,536</w:t>
            </w:r>
          </w:p>
        </w:tc>
        <w:tc>
          <w:tcPr>
            <w:tcW w:w="1100" w:type="dxa"/>
            <w:tcBorders>
              <w:top w:val="nil"/>
              <w:left w:val="nil"/>
              <w:bottom w:val="single" w:sz="4" w:space="0" w:color="000000"/>
              <w:right w:val="single" w:sz="4" w:space="0" w:color="000000"/>
            </w:tcBorders>
            <w:shd w:val="clear" w:color="000000" w:fill="FFFF00"/>
            <w:noWrap/>
            <w:vAlign w:val="bottom"/>
            <w:hideMark/>
          </w:tcPr>
          <w:p w:rsidR="00B13A2C" w:rsidRDefault="00B13A2C" w:rsidP="00B13A2C">
            <w:pPr>
              <w:spacing w:after="0" w:line="240" w:lineRule="auto"/>
              <w:jc w:val="right"/>
              <w:rPr>
                <w:rFonts w:ascii="Arial" w:hAnsi="Arial" w:cs="Arial"/>
                <w:sz w:val="20"/>
                <w:szCs w:val="20"/>
              </w:rPr>
            </w:pPr>
            <w:r>
              <w:rPr>
                <w:rFonts w:ascii="Arial" w:hAnsi="Arial" w:cs="Arial"/>
                <w:sz w:val="20"/>
                <w:szCs w:val="20"/>
              </w:rPr>
              <w:t>29,244</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Sweden</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603</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1,010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2,172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4,765</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7,532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11,034</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16,664</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30,343</w:t>
            </w:r>
          </w:p>
        </w:tc>
      </w:tr>
      <w:tr w:rsidR="00685BE8" w:rsidRPr="00685BE8" w:rsidTr="00685BE8">
        <w:trPr>
          <w:trHeight w:val="283"/>
        </w:trPr>
        <w:tc>
          <w:tcPr>
            <w:tcW w:w="4310" w:type="dxa"/>
            <w:tcBorders>
              <w:top w:val="nil"/>
              <w:left w:val="single" w:sz="4" w:space="0" w:color="000000"/>
              <w:bottom w:val="single" w:sz="4" w:space="0" w:color="000000"/>
              <w:right w:val="single" w:sz="4" w:space="0" w:color="000000"/>
            </w:tcBorders>
            <w:shd w:val="clear" w:color="000000" w:fill="99CCFF"/>
            <w:noWrap/>
            <w:vAlign w:val="bottom"/>
            <w:hideMark/>
          </w:tcPr>
          <w:p w:rsidR="00685BE8" w:rsidRPr="00685BE8" w:rsidRDefault="00685BE8" w:rsidP="00685BE8">
            <w:pPr>
              <w:spacing w:after="0" w:line="240" w:lineRule="auto"/>
              <w:rPr>
                <w:rFonts w:ascii="Arial" w:eastAsia="Times New Roman" w:hAnsi="Arial" w:cs="Arial"/>
                <w:sz w:val="20"/>
                <w:szCs w:val="20"/>
                <w:lang w:eastAsia="en-GB"/>
              </w:rPr>
            </w:pPr>
            <w:r w:rsidRPr="00685BE8">
              <w:rPr>
                <w:rFonts w:ascii="Arial" w:eastAsia="Times New Roman" w:hAnsi="Arial" w:cs="Arial"/>
                <w:sz w:val="20"/>
                <w:szCs w:val="20"/>
                <w:lang w:eastAsia="en-GB"/>
              </w:rPr>
              <w:t>Norway</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8,000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18,000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39,000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69,000</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97,532</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138,983</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195,348</w:t>
            </w:r>
          </w:p>
        </w:tc>
        <w:tc>
          <w:tcPr>
            <w:tcW w:w="1100" w:type="dxa"/>
            <w:tcBorders>
              <w:top w:val="nil"/>
              <w:left w:val="nil"/>
              <w:bottom w:val="single" w:sz="4" w:space="0" w:color="000000"/>
              <w:right w:val="single" w:sz="4" w:space="0" w:color="000000"/>
            </w:tcBorders>
            <w:shd w:val="clear" w:color="auto" w:fill="auto"/>
            <w:noWrap/>
            <w:vAlign w:val="bottom"/>
            <w:hideMark/>
          </w:tcPr>
          <w:p w:rsidR="00685BE8" w:rsidRPr="00685BE8" w:rsidRDefault="00685BE8" w:rsidP="00685BE8">
            <w:pPr>
              <w:spacing w:after="0" w:line="240" w:lineRule="auto"/>
              <w:jc w:val="right"/>
              <w:rPr>
                <w:rFonts w:ascii="Arial" w:eastAsia="Times New Roman" w:hAnsi="Arial" w:cs="Arial"/>
                <w:sz w:val="20"/>
                <w:szCs w:val="20"/>
                <w:lang w:eastAsia="en-GB"/>
              </w:rPr>
            </w:pPr>
            <w:r w:rsidRPr="00685BE8">
              <w:rPr>
                <w:rFonts w:ascii="Arial" w:eastAsia="Times New Roman" w:hAnsi="Arial" w:cs="Arial"/>
                <w:sz w:val="20"/>
                <w:szCs w:val="20"/>
                <w:lang w:eastAsia="en-GB"/>
              </w:rPr>
              <w:t>260,689</w:t>
            </w:r>
          </w:p>
        </w:tc>
      </w:tr>
    </w:tbl>
    <w:p w:rsidR="00685BE8" w:rsidRDefault="00685BE8" w:rsidP="005233DB">
      <w:pPr>
        <w:rPr>
          <w:lang w:val="ro-RO"/>
        </w:rPr>
      </w:pPr>
    </w:p>
    <w:p w:rsidR="00685898" w:rsidRDefault="00685898" w:rsidP="005233DB">
      <w:pPr>
        <w:rPr>
          <w:lang w:val="ro-RO"/>
        </w:rPr>
      </w:pPr>
      <w:r>
        <w:rPr>
          <w:lang w:val="ro-RO"/>
        </w:rPr>
        <w:t xml:space="preserve">Celulele marcate în galben reprezintă corecții efectuate față de datele brute </w:t>
      </w:r>
      <w:proofErr w:type="spellStart"/>
      <w:r>
        <w:rPr>
          <w:lang w:val="ro-RO"/>
        </w:rPr>
        <w:t>Eurostat</w:t>
      </w:r>
      <w:proofErr w:type="spellEnd"/>
      <w:r>
        <w:rPr>
          <w:lang w:val="ro-RO"/>
        </w:rPr>
        <w:t xml:space="preserve"> (corecția a fost efectuată verificând coerența cu datele naționale).</w:t>
      </w:r>
    </w:p>
    <w:p w:rsidR="00685BE8" w:rsidRPr="003512AC" w:rsidRDefault="00685BE8" w:rsidP="005233DB">
      <w:pPr>
        <w:rPr>
          <w:lang w:val="ro-RO"/>
        </w:rPr>
      </w:pPr>
    </w:p>
    <w:sectPr w:rsidR="00685BE8" w:rsidRPr="003512AC" w:rsidSect="00685BE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1D" w:rsidRDefault="00766A1D" w:rsidP="00E6624B">
      <w:pPr>
        <w:spacing w:after="0" w:line="240" w:lineRule="auto"/>
      </w:pPr>
      <w:r>
        <w:separator/>
      </w:r>
    </w:p>
  </w:endnote>
  <w:endnote w:type="continuationSeparator" w:id="0">
    <w:p w:rsidR="00766A1D" w:rsidRDefault="00766A1D" w:rsidP="00E6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354552"/>
      <w:docPartObj>
        <w:docPartGallery w:val="Page Numbers (Bottom of Page)"/>
        <w:docPartUnique/>
      </w:docPartObj>
    </w:sdtPr>
    <w:sdtEndPr>
      <w:rPr>
        <w:noProof/>
      </w:rPr>
    </w:sdtEndPr>
    <w:sdtContent>
      <w:p w:rsidR="00413DB8" w:rsidRDefault="00413DB8" w:rsidP="00335408">
        <w:pPr>
          <w:pStyle w:val="Footer"/>
          <w:jc w:val="right"/>
        </w:pPr>
        <w:r>
          <w:fldChar w:fldCharType="begin"/>
        </w:r>
        <w:r>
          <w:instrText xml:space="preserve"> PAGE   \* MERGEFORMAT </w:instrText>
        </w:r>
        <w:r>
          <w:fldChar w:fldCharType="separate"/>
        </w:r>
        <w:r w:rsidR="00B13A2C">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1D" w:rsidRDefault="00766A1D" w:rsidP="00E6624B">
      <w:pPr>
        <w:spacing w:after="0" w:line="240" w:lineRule="auto"/>
      </w:pPr>
      <w:r>
        <w:separator/>
      </w:r>
    </w:p>
  </w:footnote>
  <w:footnote w:type="continuationSeparator" w:id="0">
    <w:p w:rsidR="00766A1D" w:rsidRDefault="00766A1D" w:rsidP="00E66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B8" w:rsidRDefault="00413DB8" w:rsidP="000D4B13">
    <w:pPr>
      <w:pStyle w:val="Header"/>
      <w:tabs>
        <w:tab w:val="clear" w:pos="4513"/>
        <w:tab w:val="clear" w:pos="9026"/>
        <w:tab w:val="left" w:pos="102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B8" w:rsidRDefault="00413DB8" w:rsidP="00B95B05">
    <w:pPr>
      <w:pStyle w:val="Header"/>
      <w:tabs>
        <w:tab w:val="clear" w:pos="4513"/>
        <w:tab w:val="center" w:pos="893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B8" w:rsidRDefault="00413D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B8" w:rsidRDefault="00413DB8" w:rsidP="000D4B13">
    <w:pPr>
      <w:pStyle w:val="Header"/>
      <w:tabs>
        <w:tab w:val="clear" w:pos="4513"/>
        <w:tab w:val="clear" w:pos="9026"/>
        <w:tab w:val="left" w:pos="1020"/>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B8" w:rsidRDefault="00413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00A0"/>
    <w:multiLevelType w:val="hybridMultilevel"/>
    <w:tmpl w:val="20C46B18"/>
    <w:lvl w:ilvl="0" w:tplc="7D9E72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D614A"/>
    <w:multiLevelType w:val="hybridMultilevel"/>
    <w:tmpl w:val="181AED08"/>
    <w:lvl w:ilvl="0" w:tplc="6C3EF7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57BB9"/>
    <w:multiLevelType w:val="hybridMultilevel"/>
    <w:tmpl w:val="5EB6CB8A"/>
    <w:lvl w:ilvl="0" w:tplc="168A17F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E43AE"/>
    <w:multiLevelType w:val="hybridMultilevel"/>
    <w:tmpl w:val="8CD8E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846CC"/>
    <w:multiLevelType w:val="hybridMultilevel"/>
    <w:tmpl w:val="32487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A71406"/>
    <w:multiLevelType w:val="hybridMultilevel"/>
    <w:tmpl w:val="78A6ED46"/>
    <w:lvl w:ilvl="0" w:tplc="7A6E68AE">
      <w:start w:val="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45AC4"/>
    <w:multiLevelType w:val="hybridMultilevel"/>
    <w:tmpl w:val="32487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B87937"/>
    <w:multiLevelType w:val="hybridMultilevel"/>
    <w:tmpl w:val="32487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FD"/>
    <w:rsid w:val="00041E95"/>
    <w:rsid w:val="0004688C"/>
    <w:rsid w:val="00054B28"/>
    <w:rsid w:val="00082F7C"/>
    <w:rsid w:val="00097FA2"/>
    <w:rsid w:val="000D4B13"/>
    <w:rsid w:val="000D5CC4"/>
    <w:rsid w:val="000E5FA7"/>
    <w:rsid w:val="00100A38"/>
    <w:rsid w:val="00114C9D"/>
    <w:rsid w:val="00124F81"/>
    <w:rsid w:val="00152146"/>
    <w:rsid w:val="00185E91"/>
    <w:rsid w:val="00193655"/>
    <w:rsid w:val="001E7055"/>
    <w:rsid w:val="00200320"/>
    <w:rsid w:val="00203AB9"/>
    <w:rsid w:val="00241D3C"/>
    <w:rsid w:val="00245523"/>
    <w:rsid w:val="002F0524"/>
    <w:rsid w:val="00335408"/>
    <w:rsid w:val="003363C2"/>
    <w:rsid w:val="00347B87"/>
    <w:rsid w:val="003512AC"/>
    <w:rsid w:val="00363BBD"/>
    <w:rsid w:val="003E2465"/>
    <w:rsid w:val="00413DB8"/>
    <w:rsid w:val="004233FE"/>
    <w:rsid w:val="0045709D"/>
    <w:rsid w:val="004A6231"/>
    <w:rsid w:val="004C70D7"/>
    <w:rsid w:val="00500A91"/>
    <w:rsid w:val="005233DB"/>
    <w:rsid w:val="00523689"/>
    <w:rsid w:val="00561B86"/>
    <w:rsid w:val="00565F96"/>
    <w:rsid w:val="005753A1"/>
    <w:rsid w:val="00575F24"/>
    <w:rsid w:val="00593B0A"/>
    <w:rsid w:val="005951CB"/>
    <w:rsid w:val="005A4B6C"/>
    <w:rsid w:val="005C0E93"/>
    <w:rsid w:val="005F2CD3"/>
    <w:rsid w:val="00652068"/>
    <w:rsid w:val="00652275"/>
    <w:rsid w:val="00667A82"/>
    <w:rsid w:val="006776C8"/>
    <w:rsid w:val="00685898"/>
    <w:rsid w:val="00685BE8"/>
    <w:rsid w:val="00687E44"/>
    <w:rsid w:val="00693A4C"/>
    <w:rsid w:val="006E62EC"/>
    <w:rsid w:val="0075347D"/>
    <w:rsid w:val="00766A1D"/>
    <w:rsid w:val="007B6144"/>
    <w:rsid w:val="007C39D6"/>
    <w:rsid w:val="007F0740"/>
    <w:rsid w:val="007F33EF"/>
    <w:rsid w:val="008107CF"/>
    <w:rsid w:val="00817918"/>
    <w:rsid w:val="00853A29"/>
    <w:rsid w:val="00886CF2"/>
    <w:rsid w:val="00896D54"/>
    <w:rsid w:val="009C0B5D"/>
    <w:rsid w:val="009C7377"/>
    <w:rsid w:val="009D09B0"/>
    <w:rsid w:val="00A05701"/>
    <w:rsid w:val="00A1094A"/>
    <w:rsid w:val="00A12AFB"/>
    <w:rsid w:val="00A32218"/>
    <w:rsid w:val="00A7499E"/>
    <w:rsid w:val="00A80A1D"/>
    <w:rsid w:val="00A9382D"/>
    <w:rsid w:val="00AD23E0"/>
    <w:rsid w:val="00AF48DB"/>
    <w:rsid w:val="00AF576B"/>
    <w:rsid w:val="00B13A2C"/>
    <w:rsid w:val="00B43815"/>
    <w:rsid w:val="00B837B7"/>
    <w:rsid w:val="00B95B05"/>
    <w:rsid w:val="00BD2057"/>
    <w:rsid w:val="00C40E36"/>
    <w:rsid w:val="00C61207"/>
    <w:rsid w:val="00C71B3F"/>
    <w:rsid w:val="00C86ADD"/>
    <w:rsid w:val="00C97B72"/>
    <w:rsid w:val="00D10439"/>
    <w:rsid w:val="00D6318D"/>
    <w:rsid w:val="00DA77ED"/>
    <w:rsid w:val="00DC1CE5"/>
    <w:rsid w:val="00DD580A"/>
    <w:rsid w:val="00E01E34"/>
    <w:rsid w:val="00E050DF"/>
    <w:rsid w:val="00E264E5"/>
    <w:rsid w:val="00E3116E"/>
    <w:rsid w:val="00E5498A"/>
    <w:rsid w:val="00E6624B"/>
    <w:rsid w:val="00E83DE1"/>
    <w:rsid w:val="00E958ED"/>
    <w:rsid w:val="00EF03A3"/>
    <w:rsid w:val="00F14BFD"/>
    <w:rsid w:val="00FC71CA"/>
    <w:rsid w:val="00FE5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0ED27"/>
  <w15:chartTrackingRefBased/>
  <w15:docId w15:val="{4960418E-8A7A-42B7-9F5E-6977C1FF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79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79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523"/>
    <w:pPr>
      <w:ind w:left="720"/>
      <w:contextualSpacing/>
    </w:pPr>
  </w:style>
  <w:style w:type="paragraph" w:styleId="FootnoteText">
    <w:name w:val="footnote text"/>
    <w:basedOn w:val="Normal"/>
    <w:link w:val="FootnoteTextChar"/>
    <w:uiPriority w:val="99"/>
    <w:semiHidden/>
    <w:unhideWhenUsed/>
    <w:rsid w:val="00E66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24B"/>
    <w:rPr>
      <w:sz w:val="20"/>
      <w:szCs w:val="20"/>
    </w:rPr>
  </w:style>
  <w:style w:type="character" w:styleId="FootnoteReference">
    <w:name w:val="footnote reference"/>
    <w:basedOn w:val="DefaultParagraphFont"/>
    <w:uiPriority w:val="99"/>
    <w:semiHidden/>
    <w:unhideWhenUsed/>
    <w:rsid w:val="00E6624B"/>
    <w:rPr>
      <w:vertAlign w:val="superscript"/>
    </w:rPr>
  </w:style>
  <w:style w:type="character" w:customStyle="1" w:styleId="Heading1Char">
    <w:name w:val="Heading 1 Char"/>
    <w:basedOn w:val="DefaultParagraphFont"/>
    <w:link w:val="Heading1"/>
    <w:uiPriority w:val="9"/>
    <w:rsid w:val="008179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17918"/>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A32218"/>
    <w:pPr>
      <w:outlineLvl w:val="9"/>
    </w:pPr>
    <w:rPr>
      <w:lang w:val="en-US"/>
    </w:rPr>
  </w:style>
  <w:style w:type="paragraph" w:styleId="TOC1">
    <w:name w:val="toc 1"/>
    <w:basedOn w:val="Normal"/>
    <w:next w:val="Normal"/>
    <w:autoRedefine/>
    <w:uiPriority w:val="39"/>
    <w:unhideWhenUsed/>
    <w:rsid w:val="00A32218"/>
    <w:pPr>
      <w:spacing w:after="100"/>
    </w:pPr>
  </w:style>
  <w:style w:type="paragraph" w:styleId="TOC2">
    <w:name w:val="toc 2"/>
    <w:basedOn w:val="Normal"/>
    <w:next w:val="Normal"/>
    <w:autoRedefine/>
    <w:uiPriority w:val="39"/>
    <w:unhideWhenUsed/>
    <w:rsid w:val="00A32218"/>
    <w:pPr>
      <w:spacing w:after="100"/>
      <w:ind w:left="220"/>
    </w:pPr>
  </w:style>
  <w:style w:type="character" w:styleId="Hyperlink">
    <w:name w:val="Hyperlink"/>
    <w:basedOn w:val="DefaultParagraphFont"/>
    <w:uiPriority w:val="99"/>
    <w:unhideWhenUsed/>
    <w:rsid w:val="00A32218"/>
    <w:rPr>
      <w:color w:val="0000FF" w:themeColor="hyperlink"/>
      <w:u w:val="single"/>
    </w:rPr>
  </w:style>
  <w:style w:type="paragraph" w:styleId="Title">
    <w:name w:val="Title"/>
    <w:basedOn w:val="Normal"/>
    <w:next w:val="Normal"/>
    <w:link w:val="TitleChar"/>
    <w:uiPriority w:val="10"/>
    <w:qFormat/>
    <w:rsid w:val="00A322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21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35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408"/>
  </w:style>
  <w:style w:type="paragraph" w:styleId="Footer">
    <w:name w:val="footer"/>
    <w:basedOn w:val="Normal"/>
    <w:link w:val="FooterChar"/>
    <w:uiPriority w:val="99"/>
    <w:unhideWhenUsed/>
    <w:rsid w:val="00335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7562">
      <w:bodyDiv w:val="1"/>
      <w:marLeft w:val="0"/>
      <w:marRight w:val="0"/>
      <w:marTop w:val="0"/>
      <w:marBottom w:val="0"/>
      <w:divBdr>
        <w:top w:val="none" w:sz="0" w:space="0" w:color="auto"/>
        <w:left w:val="none" w:sz="0" w:space="0" w:color="auto"/>
        <w:bottom w:val="none" w:sz="0" w:space="0" w:color="auto"/>
        <w:right w:val="none" w:sz="0" w:space="0" w:color="auto"/>
      </w:divBdr>
    </w:div>
    <w:div w:id="1079906323">
      <w:bodyDiv w:val="1"/>
      <w:marLeft w:val="0"/>
      <w:marRight w:val="0"/>
      <w:marTop w:val="0"/>
      <w:marBottom w:val="0"/>
      <w:divBdr>
        <w:top w:val="none" w:sz="0" w:space="0" w:color="auto"/>
        <w:left w:val="none" w:sz="0" w:space="0" w:color="auto"/>
        <w:bottom w:val="none" w:sz="0" w:space="0" w:color="auto"/>
        <w:right w:val="none" w:sz="0" w:space="0" w:color="auto"/>
      </w:divBdr>
    </w:div>
    <w:div w:id="1215388795">
      <w:bodyDiv w:val="1"/>
      <w:marLeft w:val="0"/>
      <w:marRight w:val="0"/>
      <w:marTop w:val="0"/>
      <w:marBottom w:val="0"/>
      <w:divBdr>
        <w:top w:val="none" w:sz="0" w:space="0" w:color="auto"/>
        <w:left w:val="none" w:sz="0" w:space="0" w:color="auto"/>
        <w:bottom w:val="none" w:sz="0" w:space="0" w:color="auto"/>
        <w:right w:val="none" w:sz="0" w:space="0" w:color="auto"/>
      </w:divBdr>
    </w:div>
    <w:div w:id="1287003654">
      <w:bodyDiv w:val="1"/>
      <w:marLeft w:val="0"/>
      <w:marRight w:val="0"/>
      <w:marTop w:val="0"/>
      <w:marBottom w:val="0"/>
      <w:divBdr>
        <w:top w:val="none" w:sz="0" w:space="0" w:color="auto"/>
        <w:left w:val="none" w:sz="0" w:space="0" w:color="auto"/>
        <w:bottom w:val="none" w:sz="0" w:space="0" w:color="auto"/>
        <w:right w:val="none" w:sz="0" w:space="0" w:color="auto"/>
      </w:divBdr>
    </w:div>
    <w:div w:id="14323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nsse.ro/cms/sites/default/files/field/publicatii/proiectarea_populatiei_pe_medii_de_rezidenta_la_orizontul_anului_207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eafo.eu/" TargetMode="Externa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4.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ressier\AppData\Local\Microsoft\Windows\INetCache\Content.Outlook\X1X1BG95\Electric%20Car%20flee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ressier\AppData\Local\Microsoft\Windows\INetCache\Content.Outlook\X1X1BG95\Electric%20Car%20flee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essier\AppData\Local\Microsoft\Windows\INetCache\Content.Outlook\X1X1BG95\Electric%20Car%20flee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ressier\AppData\Local\Microsoft\Windows\INetCache\Content.Outlook\X1X1BG95\Electric%20Car%20flee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ressier\AppData\Local\Microsoft\Windows\INetCache\Content.Outlook\X1X1BG95\Electric%20Car%20flee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ressier\AppData\Local\Microsoft\Windows\INetCache\Content.Outlook\X1X1BG95\Electric%20Car%20fleet.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ressier\Documents\MEF%20PASSA%202\MT\proiecte\rutier\car%20fle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car ownership Romania</c:v>
          </c:tx>
          <c:spPr>
            <a:ln w="28575" cap="rnd">
              <a:solidFill>
                <a:schemeClr val="accent1"/>
              </a:solidFill>
              <a:round/>
            </a:ln>
            <a:effectLst/>
          </c:spPr>
          <c:marker>
            <c:symbol val="none"/>
          </c:marker>
          <c:cat>
            <c:numRef>
              <c:f>Romania!$B$4:$AY$4</c:f>
              <c:numCache>
                <c:formatCode>General</c:formatCode>
                <c:ptCount val="50"/>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pt idx="26">
                  <c:v>2038</c:v>
                </c:pt>
                <c:pt idx="27">
                  <c:v>2039</c:v>
                </c:pt>
                <c:pt idx="28">
                  <c:v>2040</c:v>
                </c:pt>
                <c:pt idx="29">
                  <c:v>2041</c:v>
                </c:pt>
                <c:pt idx="30">
                  <c:v>2042</c:v>
                </c:pt>
                <c:pt idx="31">
                  <c:v>2043</c:v>
                </c:pt>
                <c:pt idx="32">
                  <c:v>2044</c:v>
                </c:pt>
                <c:pt idx="33">
                  <c:v>2045</c:v>
                </c:pt>
                <c:pt idx="34">
                  <c:v>2046</c:v>
                </c:pt>
                <c:pt idx="35">
                  <c:v>2047</c:v>
                </c:pt>
                <c:pt idx="36">
                  <c:v>2048</c:v>
                </c:pt>
                <c:pt idx="37">
                  <c:v>2049</c:v>
                </c:pt>
                <c:pt idx="38">
                  <c:v>2050</c:v>
                </c:pt>
                <c:pt idx="39">
                  <c:v>2051</c:v>
                </c:pt>
                <c:pt idx="40">
                  <c:v>2052</c:v>
                </c:pt>
                <c:pt idx="41">
                  <c:v>2053</c:v>
                </c:pt>
                <c:pt idx="42">
                  <c:v>2054</c:v>
                </c:pt>
                <c:pt idx="43">
                  <c:v>2055</c:v>
                </c:pt>
                <c:pt idx="44">
                  <c:v>2056</c:v>
                </c:pt>
                <c:pt idx="45">
                  <c:v>2057</c:v>
                </c:pt>
                <c:pt idx="46">
                  <c:v>2058</c:v>
                </c:pt>
                <c:pt idx="47">
                  <c:v>2059</c:v>
                </c:pt>
                <c:pt idx="48">
                  <c:v>2060</c:v>
                </c:pt>
                <c:pt idx="49">
                  <c:v>2061</c:v>
                </c:pt>
              </c:numCache>
            </c:numRef>
          </c:cat>
          <c:val>
            <c:numRef>
              <c:f>Romania!$B$6:$AY$6</c:f>
              <c:numCache>
                <c:formatCode>#,##0</c:formatCode>
                <c:ptCount val="50"/>
                <c:pt idx="0">
                  <c:v>212.25199999999998</c:v>
                </c:pt>
                <c:pt idx="1">
                  <c:v>231.30399999999997</c:v>
                </c:pt>
                <c:pt idx="2">
                  <c:v>250.35599999999997</c:v>
                </c:pt>
                <c:pt idx="3">
                  <c:v>269.40799999999996</c:v>
                </c:pt>
                <c:pt idx="4">
                  <c:v>288.45999999999998</c:v>
                </c:pt>
                <c:pt idx="5">
                  <c:v>307.512</c:v>
                </c:pt>
                <c:pt idx="6">
                  <c:v>326.56400000000002</c:v>
                </c:pt>
                <c:pt idx="7">
                  <c:v>345.61600000000004</c:v>
                </c:pt>
                <c:pt idx="8">
                  <c:v>364.66800000000006</c:v>
                </c:pt>
                <c:pt idx="9">
                  <c:v>383.72000000000008</c:v>
                </c:pt>
                <c:pt idx="10">
                  <c:v>396.42133333333339</c:v>
                </c:pt>
                <c:pt idx="11">
                  <c:v>409.1226666666667</c:v>
                </c:pt>
                <c:pt idx="12">
                  <c:v>421.82400000000001</c:v>
                </c:pt>
                <c:pt idx="13">
                  <c:v>434.52533333333332</c:v>
                </c:pt>
                <c:pt idx="14">
                  <c:v>447.22666666666663</c:v>
                </c:pt>
                <c:pt idx="15">
                  <c:v>459.92799999999994</c:v>
                </c:pt>
                <c:pt idx="16">
                  <c:v>472.62933333333325</c:v>
                </c:pt>
                <c:pt idx="17">
                  <c:v>485.33066666666656</c:v>
                </c:pt>
                <c:pt idx="18">
                  <c:v>498.03199999999987</c:v>
                </c:pt>
                <c:pt idx="19">
                  <c:v>510.73333333333318</c:v>
                </c:pt>
                <c:pt idx="20">
                  <c:v>520.25933333333319</c:v>
                </c:pt>
                <c:pt idx="21">
                  <c:v>529.78533333333314</c:v>
                </c:pt>
                <c:pt idx="22">
                  <c:v>533.49383066666644</c:v>
                </c:pt>
                <c:pt idx="23">
                  <c:v>537.22828748133304</c:v>
                </c:pt>
                <c:pt idx="24">
                  <c:v>540.98888549370236</c:v>
                </c:pt>
                <c:pt idx="25">
                  <c:v>544.7758076921582</c:v>
                </c:pt>
                <c:pt idx="26">
                  <c:v>548.5892383460033</c:v>
                </c:pt>
                <c:pt idx="27">
                  <c:v>552.42936301442523</c:v>
                </c:pt>
                <c:pt idx="28">
                  <c:v>556.2963685555261</c:v>
                </c:pt>
                <c:pt idx="29">
                  <c:v>560.19044313541474</c:v>
                </c:pt>
                <c:pt idx="30">
                  <c:v>564.11177623736262</c:v>
                </c:pt>
                <c:pt idx="31">
                  <c:v>568.06055867102407</c:v>
                </c:pt>
                <c:pt idx="32">
                  <c:v>572.03698258172119</c:v>
                </c:pt>
                <c:pt idx="33">
                  <c:v>576.04124145979313</c:v>
                </c:pt>
                <c:pt idx="34">
                  <c:v>580.07353015001161</c:v>
                </c:pt>
                <c:pt idx="35">
                  <c:v>584.13404486106162</c:v>
                </c:pt>
                <c:pt idx="36">
                  <c:v>587.05471508536687</c:v>
                </c:pt>
                <c:pt idx="37">
                  <c:v>589.98998866079364</c:v>
                </c:pt>
                <c:pt idx="38">
                  <c:v>592.93993860409751</c:v>
                </c:pt>
                <c:pt idx="39">
                  <c:v>595.90463829711791</c:v>
                </c:pt>
                <c:pt idx="40">
                  <c:v>598.88416148860347</c:v>
                </c:pt>
                <c:pt idx="41">
                  <c:v>601.87858229604637</c:v>
                </c:pt>
                <c:pt idx="42">
                  <c:v>604.88797520752655</c:v>
                </c:pt>
                <c:pt idx="43">
                  <c:v>607.91241508356416</c:v>
                </c:pt>
                <c:pt idx="44">
                  <c:v>610.95197715898189</c:v>
                </c:pt>
                <c:pt idx="45">
                  <c:v>614.00673704477674</c:v>
                </c:pt>
                <c:pt idx="46">
                  <c:v>617.07677073000059</c:v>
                </c:pt>
                <c:pt idx="47">
                  <c:v>620.16215458365048</c:v>
                </c:pt>
                <c:pt idx="48">
                  <c:v>623.26296535656866</c:v>
                </c:pt>
                <c:pt idx="49">
                  <c:v>626.3792801833514</c:v>
                </c:pt>
              </c:numCache>
            </c:numRef>
          </c:val>
          <c:smooth val="0"/>
          <c:extLst>
            <c:ext xmlns:c16="http://schemas.microsoft.com/office/drawing/2014/chart" uri="{C3380CC4-5D6E-409C-BE32-E72D297353CC}">
              <c16:uniqueId val="{00000000-88AF-49CE-AD99-9295106E02EE}"/>
            </c:ext>
          </c:extLst>
        </c:ser>
        <c:dLbls>
          <c:showLegendKey val="0"/>
          <c:showVal val="0"/>
          <c:showCatName val="0"/>
          <c:showSerName val="0"/>
          <c:showPercent val="0"/>
          <c:showBubbleSize val="0"/>
        </c:dLbls>
        <c:smooth val="0"/>
        <c:axId val="436801056"/>
        <c:axId val="1"/>
      </c:lineChart>
      <c:catAx>
        <c:axId val="43680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0105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Romania!$A$8</c:f>
              <c:strCache>
                <c:ptCount val="1"/>
                <c:pt idx="0">
                  <c:v>pax cars fleet</c:v>
                </c:pt>
              </c:strCache>
            </c:strRef>
          </c:tx>
          <c:spPr>
            <a:ln w="28575" cap="rnd">
              <a:solidFill>
                <a:schemeClr val="accent1"/>
              </a:solidFill>
              <a:round/>
            </a:ln>
            <a:effectLst/>
          </c:spPr>
          <c:marker>
            <c:symbol val="none"/>
          </c:marker>
          <c:cat>
            <c:numRef>
              <c:f>Romania!$B$4:$AY$4</c:f>
              <c:numCache>
                <c:formatCode>General</c:formatCode>
                <c:ptCount val="50"/>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pt idx="26">
                  <c:v>2038</c:v>
                </c:pt>
                <c:pt idx="27">
                  <c:v>2039</c:v>
                </c:pt>
                <c:pt idx="28">
                  <c:v>2040</c:v>
                </c:pt>
                <c:pt idx="29">
                  <c:v>2041</c:v>
                </c:pt>
                <c:pt idx="30">
                  <c:v>2042</c:v>
                </c:pt>
                <c:pt idx="31">
                  <c:v>2043</c:v>
                </c:pt>
                <c:pt idx="32">
                  <c:v>2044</c:v>
                </c:pt>
                <c:pt idx="33">
                  <c:v>2045</c:v>
                </c:pt>
                <c:pt idx="34">
                  <c:v>2046</c:v>
                </c:pt>
                <c:pt idx="35">
                  <c:v>2047</c:v>
                </c:pt>
                <c:pt idx="36">
                  <c:v>2048</c:v>
                </c:pt>
                <c:pt idx="37">
                  <c:v>2049</c:v>
                </c:pt>
                <c:pt idx="38">
                  <c:v>2050</c:v>
                </c:pt>
                <c:pt idx="39">
                  <c:v>2051</c:v>
                </c:pt>
                <c:pt idx="40">
                  <c:v>2052</c:v>
                </c:pt>
                <c:pt idx="41">
                  <c:v>2053</c:v>
                </c:pt>
                <c:pt idx="42">
                  <c:v>2054</c:v>
                </c:pt>
                <c:pt idx="43">
                  <c:v>2055</c:v>
                </c:pt>
                <c:pt idx="44">
                  <c:v>2056</c:v>
                </c:pt>
                <c:pt idx="45">
                  <c:v>2057</c:v>
                </c:pt>
                <c:pt idx="46">
                  <c:v>2058</c:v>
                </c:pt>
                <c:pt idx="47">
                  <c:v>2059</c:v>
                </c:pt>
                <c:pt idx="48">
                  <c:v>2060</c:v>
                </c:pt>
                <c:pt idx="49">
                  <c:v>2061</c:v>
                </c:pt>
              </c:numCache>
            </c:numRef>
          </c:cat>
          <c:val>
            <c:numRef>
              <c:f>Romania!$B$8:$AY$8</c:f>
              <c:numCache>
                <c:formatCode>#,##0</c:formatCode>
                <c:ptCount val="50"/>
                <c:pt idx="0">
                  <c:v>4265415.3429919994</c:v>
                </c:pt>
                <c:pt idx="1">
                  <c:v>4630723.1964959996</c:v>
                </c:pt>
                <c:pt idx="2">
                  <c:v>4993928.9927159995</c:v>
                </c:pt>
                <c:pt idx="3">
                  <c:v>5353311.2669759989</c:v>
                </c:pt>
                <c:pt idx="4">
                  <c:v>5700138.3490999993</c:v>
                </c:pt>
                <c:pt idx="5">
                  <c:v>6040750.0448879991</c:v>
                </c:pt>
                <c:pt idx="6">
                  <c:v>6378931.6892840005</c:v>
                </c:pt>
                <c:pt idx="7">
                  <c:v>6709947.3161280015</c:v>
                </c:pt>
                <c:pt idx="8">
                  <c:v>7028664.2830454363</c:v>
                </c:pt>
                <c:pt idx="9">
                  <c:v>7359106.034934124</c:v>
                </c:pt>
                <c:pt idx="10">
                  <c:v>7564898.7980299899</c:v>
                </c:pt>
                <c:pt idx="11">
                  <c:v>7768463.4325616471</c:v>
                </c:pt>
                <c:pt idx="12">
                  <c:v>7969817.0066990303</c:v>
                </c:pt>
                <c:pt idx="13">
                  <c:v>8168976.4739721594</c:v>
                </c:pt>
                <c:pt idx="14">
                  <c:v>8365958.6739891591</c:v>
                </c:pt>
                <c:pt idx="15">
                  <c:v>8560780.3331499621</c:v>
                </c:pt>
                <c:pt idx="16">
                  <c:v>8753458.0653557479</c:v>
                </c:pt>
                <c:pt idx="17">
                  <c:v>8944008.372714106</c:v>
                </c:pt>
                <c:pt idx="18">
                  <c:v>9132447.6462399978</c:v>
                </c:pt>
                <c:pt idx="19">
                  <c:v>9300789.555125203</c:v>
                </c:pt>
                <c:pt idx="20">
                  <c:v>9408950.1255461741</c:v>
                </c:pt>
                <c:pt idx="21">
                  <c:v>9515177.3891964685</c:v>
                </c:pt>
                <c:pt idx="22">
                  <c:v>9515728.2604744211</c:v>
                </c:pt>
                <c:pt idx="23">
                  <c:v>9516279.1636444908</c:v>
                </c:pt>
                <c:pt idx="24">
                  <c:v>9516830.0987085272</c:v>
                </c:pt>
                <c:pt idx="25">
                  <c:v>9517381.0656683724</c:v>
                </c:pt>
                <c:pt idx="26">
                  <c:v>9517932.0645258781</c:v>
                </c:pt>
                <c:pt idx="27">
                  <c:v>9518483.0952828862</c:v>
                </c:pt>
                <c:pt idx="28">
                  <c:v>9519034.1579412464</c:v>
                </c:pt>
                <c:pt idx="29">
                  <c:v>9511341.8152388539</c:v>
                </c:pt>
                <c:pt idx="30">
                  <c:v>9503655.6887276527</c:v>
                </c:pt>
                <c:pt idx="31">
                  <c:v>9495975.7733843252</c:v>
                </c:pt>
                <c:pt idx="32">
                  <c:v>9488302.0641896222</c:v>
                </c:pt>
                <c:pt idx="33">
                  <c:v>9480634.556128351</c:v>
                </c:pt>
                <c:pt idx="34">
                  <c:v>9472973.2441893611</c:v>
                </c:pt>
                <c:pt idx="35">
                  <c:v>9465318.1233655643</c:v>
                </c:pt>
                <c:pt idx="36">
                  <c:v>9438885.3372365274</c:v>
                </c:pt>
                <c:pt idx="37">
                  <c:v>9412526.3671349529</c:v>
                </c:pt>
                <c:pt idx="38">
                  <c:v>9386241.006922679</c:v>
                </c:pt>
                <c:pt idx="39">
                  <c:v>9347570.4528802689</c:v>
                </c:pt>
                <c:pt idx="40">
                  <c:v>9309059.2183938809</c:v>
                </c:pt>
                <c:pt idx="41">
                  <c:v>9270706.6470798235</c:v>
                </c:pt>
                <c:pt idx="42">
                  <c:v>9232512.0852586608</c:v>
                </c:pt>
                <c:pt idx="43">
                  <c:v>9194474.8819440566</c:v>
                </c:pt>
                <c:pt idx="44">
                  <c:v>9156594.3888316844</c:v>
                </c:pt>
                <c:pt idx="45">
                  <c:v>9118869.9602881819</c:v>
                </c:pt>
                <c:pt idx="46">
                  <c:v>9081300.953340143</c:v>
                </c:pt>
                <c:pt idx="47">
                  <c:v>9043886.7276631612</c:v>
                </c:pt>
                <c:pt idx="48">
                  <c:v>9006626.6455709152</c:v>
                </c:pt>
                <c:pt idx="49">
                  <c:v>8971669.6584133226</c:v>
                </c:pt>
              </c:numCache>
            </c:numRef>
          </c:val>
          <c:smooth val="0"/>
          <c:extLst>
            <c:ext xmlns:c16="http://schemas.microsoft.com/office/drawing/2014/chart" uri="{C3380CC4-5D6E-409C-BE32-E72D297353CC}">
              <c16:uniqueId val="{00000000-E9C4-4D45-9535-DD81CC62D602}"/>
            </c:ext>
          </c:extLst>
        </c:ser>
        <c:dLbls>
          <c:showLegendKey val="0"/>
          <c:showVal val="0"/>
          <c:showCatName val="0"/>
          <c:showSerName val="0"/>
          <c:showPercent val="0"/>
          <c:showBubbleSize val="0"/>
        </c:dLbls>
        <c:smooth val="0"/>
        <c:axId val="436795808"/>
        <c:axId val="1"/>
      </c:lineChart>
      <c:catAx>
        <c:axId val="43679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79580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EV!$A$5</c:f>
              <c:strCache>
                <c:ptCount val="1"/>
                <c:pt idx="0">
                  <c:v>Belgium</c:v>
                </c:pt>
              </c:strCache>
            </c:strRef>
          </c:tx>
          <c:spPr>
            <a:ln w="28575" cap="rnd">
              <a:solidFill>
                <a:schemeClr val="accent1"/>
              </a:solidFill>
              <a:round/>
            </a:ln>
            <a:effectLst/>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EV!$B$5:$I$5</c:f>
              <c:numCache>
                <c:formatCode>#,##0</c:formatCode>
                <c:ptCount val="8"/>
                <c:pt idx="0" formatCode="General">
                  <c:v>0</c:v>
                </c:pt>
                <c:pt idx="1">
                  <c:v>919</c:v>
                </c:pt>
                <c:pt idx="2">
                  <c:v>1792</c:v>
                </c:pt>
                <c:pt idx="3">
                  <c:v>2871</c:v>
                </c:pt>
                <c:pt idx="4">
                  <c:v>4368</c:v>
                </c:pt>
                <c:pt idx="5">
                  <c:v>8552</c:v>
                </c:pt>
                <c:pt idx="6">
                  <c:v>9244</c:v>
                </c:pt>
                <c:pt idx="7">
                  <c:v>15338</c:v>
                </c:pt>
              </c:numCache>
            </c:numRef>
          </c:val>
          <c:smooth val="0"/>
          <c:extLst>
            <c:ext xmlns:c16="http://schemas.microsoft.com/office/drawing/2014/chart" uri="{C3380CC4-5D6E-409C-BE32-E72D297353CC}">
              <c16:uniqueId val="{00000000-CE0C-41B4-A558-6DF86CA18756}"/>
            </c:ext>
          </c:extLst>
        </c:ser>
        <c:ser>
          <c:idx val="1"/>
          <c:order val="1"/>
          <c:tx>
            <c:strRef>
              <c:f>EV!$A$6</c:f>
              <c:strCache>
                <c:ptCount val="1"/>
                <c:pt idx="0">
                  <c:v>Czechia</c:v>
                </c:pt>
              </c:strCache>
            </c:strRef>
          </c:tx>
          <c:spPr>
            <a:ln w="28575" cap="rnd">
              <a:solidFill>
                <a:schemeClr val="accent2"/>
              </a:solidFill>
              <a:round/>
            </a:ln>
            <a:effectLst/>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EV!$B$6:$I$6</c:f>
              <c:numCache>
                <c:formatCode>#,##0</c:formatCode>
                <c:ptCount val="8"/>
                <c:pt idx="0" formatCode="General">
                  <c:v>0</c:v>
                </c:pt>
                <c:pt idx="1">
                  <c:v>237</c:v>
                </c:pt>
                <c:pt idx="2">
                  <c:v>417</c:v>
                </c:pt>
                <c:pt idx="3">
                  <c:v>713</c:v>
                </c:pt>
                <c:pt idx="4">
                  <c:v>974</c:v>
                </c:pt>
                <c:pt idx="5">
                  <c:v>1525</c:v>
                </c:pt>
                <c:pt idx="6">
                  <c:v>2482</c:v>
                </c:pt>
                <c:pt idx="7">
                  <c:v>8180</c:v>
                </c:pt>
              </c:numCache>
            </c:numRef>
          </c:val>
          <c:smooth val="0"/>
          <c:extLst>
            <c:ext xmlns:c16="http://schemas.microsoft.com/office/drawing/2014/chart" uri="{C3380CC4-5D6E-409C-BE32-E72D297353CC}">
              <c16:uniqueId val="{00000001-CE0C-41B4-A558-6DF86CA18756}"/>
            </c:ext>
          </c:extLst>
        </c:ser>
        <c:ser>
          <c:idx val="2"/>
          <c:order val="2"/>
          <c:tx>
            <c:strRef>
              <c:f>EV!$A$7</c:f>
              <c:strCache>
                <c:ptCount val="1"/>
                <c:pt idx="0">
                  <c:v>Denmark</c:v>
                </c:pt>
              </c:strCache>
            </c:strRef>
          </c:tx>
          <c:spPr>
            <a:ln w="28575" cap="rnd">
              <a:solidFill>
                <a:schemeClr val="accent3"/>
              </a:solidFill>
              <a:round/>
            </a:ln>
            <a:effectLst/>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EV!$B$7:$I$7</c:f>
              <c:numCache>
                <c:formatCode>#,##0</c:formatCode>
                <c:ptCount val="8"/>
                <c:pt idx="0" formatCode="General">
                  <c:v>0</c:v>
                </c:pt>
                <c:pt idx="1">
                  <c:v>1536</c:v>
                </c:pt>
                <c:pt idx="2">
                  <c:v>2919</c:v>
                </c:pt>
                <c:pt idx="3">
                  <c:v>7888</c:v>
                </c:pt>
                <c:pt idx="4">
                  <c:v>8662</c:v>
                </c:pt>
                <c:pt idx="5">
                  <c:v>8765</c:v>
                </c:pt>
                <c:pt idx="6">
                  <c:v>10037</c:v>
                </c:pt>
                <c:pt idx="7">
                  <c:v>15507</c:v>
                </c:pt>
              </c:numCache>
            </c:numRef>
          </c:val>
          <c:smooth val="0"/>
          <c:extLst>
            <c:ext xmlns:c16="http://schemas.microsoft.com/office/drawing/2014/chart" uri="{C3380CC4-5D6E-409C-BE32-E72D297353CC}">
              <c16:uniqueId val="{00000002-CE0C-41B4-A558-6DF86CA18756}"/>
            </c:ext>
          </c:extLst>
        </c:ser>
        <c:ser>
          <c:idx val="3"/>
          <c:order val="3"/>
          <c:tx>
            <c:strRef>
              <c:f>EV!$A$8</c:f>
              <c:strCache>
                <c:ptCount val="1"/>
                <c:pt idx="0">
                  <c:v>Germany (until 1990 former territory of the FRG)</c:v>
                </c:pt>
              </c:strCache>
            </c:strRef>
          </c:tx>
          <c:spPr>
            <a:ln w="28575" cap="rnd">
              <a:solidFill>
                <a:schemeClr val="accent4"/>
              </a:solidFill>
              <a:round/>
            </a:ln>
            <a:effectLst/>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EV!$B$8:$I$8</c:f>
              <c:numCache>
                <c:formatCode>#,##0</c:formatCode>
                <c:ptCount val="8"/>
                <c:pt idx="0">
                  <c:v>7000</c:v>
                </c:pt>
                <c:pt idx="1">
                  <c:v>12000</c:v>
                </c:pt>
                <c:pt idx="2">
                  <c:v>19000</c:v>
                </c:pt>
                <c:pt idx="3">
                  <c:v>26000</c:v>
                </c:pt>
                <c:pt idx="4">
                  <c:v>34022</c:v>
                </c:pt>
                <c:pt idx="5">
                  <c:v>53861</c:v>
                </c:pt>
                <c:pt idx="6">
                  <c:v>83175</c:v>
                </c:pt>
                <c:pt idx="7">
                  <c:v>136617</c:v>
                </c:pt>
              </c:numCache>
            </c:numRef>
          </c:val>
          <c:smooth val="0"/>
          <c:extLst>
            <c:ext xmlns:c16="http://schemas.microsoft.com/office/drawing/2014/chart" uri="{C3380CC4-5D6E-409C-BE32-E72D297353CC}">
              <c16:uniqueId val="{00000003-CE0C-41B4-A558-6DF86CA18756}"/>
            </c:ext>
          </c:extLst>
        </c:ser>
        <c:ser>
          <c:idx val="4"/>
          <c:order val="4"/>
          <c:tx>
            <c:strRef>
              <c:f>EV!$A$9</c:f>
              <c:strCache>
                <c:ptCount val="1"/>
                <c:pt idx="0">
                  <c:v>Spain</c:v>
                </c:pt>
              </c:strCache>
            </c:strRef>
          </c:tx>
          <c:spPr>
            <a:ln w="28575" cap="rnd">
              <a:solidFill>
                <a:schemeClr val="accent5"/>
              </a:solidFill>
              <a:round/>
            </a:ln>
            <a:effectLst/>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EV!$B$9:$I$9</c:f>
              <c:numCache>
                <c:formatCode>General</c:formatCode>
                <c:ptCount val="8"/>
                <c:pt idx="0">
                  <c:v>0</c:v>
                </c:pt>
                <c:pt idx="1">
                  <c:v>0</c:v>
                </c:pt>
                <c:pt idx="2" formatCode="#,##0">
                  <c:v>2832</c:v>
                </c:pt>
                <c:pt idx="3" formatCode="#,##0">
                  <c:v>5243</c:v>
                </c:pt>
                <c:pt idx="4" formatCode="#,##0">
                  <c:v>8411</c:v>
                </c:pt>
                <c:pt idx="5" formatCode="#,##0">
                  <c:v>15318</c:v>
                </c:pt>
                <c:pt idx="6" formatCode="#,##0">
                  <c:v>26083</c:v>
                </c:pt>
                <c:pt idx="7" formatCode="#,##0">
                  <c:v>39453</c:v>
                </c:pt>
              </c:numCache>
            </c:numRef>
          </c:val>
          <c:smooth val="0"/>
          <c:extLst>
            <c:ext xmlns:c16="http://schemas.microsoft.com/office/drawing/2014/chart" uri="{C3380CC4-5D6E-409C-BE32-E72D297353CC}">
              <c16:uniqueId val="{00000004-CE0C-41B4-A558-6DF86CA18756}"/>
            </c:ext>
          </c:extLst>
        </c:ser>
        <c:ser>
          <c:idx val="5"/>
          <c:order val="5"/>
          <c:tx>
            <c:strRef>
              <c:f>EV!$A$10</c:f>
              <c:strCache>
                <c:ptCount val="1"/>
                <c:pt idx="0">
                  <c:v>France</c:v>
                </c:pt>
              </c:strCache>
            </c:strRef>
          </c:tx>
          <c:spPr>
            <a:ln w="28575" cap="rnd">
              <a:solidFill>
                <a:schemeClr val="accent6"/>
              </a:solidFill>
              <a:round/>
            </a:ln>
            <a:effectLst/>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EV!$B$10:$I$10</c:f>
              <c:numCache>
                <c:formatCode>#,##0</c:formatCode>
                <c:ptCount val="8"/>
                <c:pt idx="0" formatCode="General">
                  <c:v>0</c:v>
                </c:pt>
                <c:pt idx="1">
                  <c:v>18000</c:v>
                </c:pt>
                <c:pt idx="2">
                  <c:v>27000</c:v>
                </c:pt>
                <c:pt idx="3">
                  <c:v>43000</c:v>
                </c:pt>
                <c:pt idx="4">
                  <c:v>63000</c:v>
                </c:pt>
                <c:pt idx="5">
                  <c:v>86570</c:v>
                </c:pt>
                <c:pt idx="6">
                  <c:v>115000</c:v>
                </c:pt>
                <c:pt idx="7">
                  <c:v>155000</c:v>
                </c:pt>
              </c:numCache>
            </c:numRef>
          </c:val>
          <c:smooth val="0"/>
          <c:extLst>
            <c:ext xmlns:c16="http://schemas.microsoft.com/office/drawing/2014/chart" uri="{C3380CC4-5D6E-409C-BE32-E72D297353CC}">
              <c16:uniqueId val="{00000005-CE0C-41B4-A558-6DF86CA18756}"/>
            </c:ext>
          </c:extLst>
        </c:ser>
        <c:ser>
          <c:idx val="6"/>
          <c:order val="6"/>
          <c:tx>
            <c:strRef>
              <c:f>EV!$A$11</c:f>
              <c:strCache>
                <c:ptCount val="1"/>
                <c:pt idx="0">
                  <c:v>Italy</c:v>
                </c:pt>
              </c:strCache>
            </c:strRef>
          </c:tx>
          <c:spPr>
            <a:ln w="28575" cap="rnd">
              <a:solidFill>
                <a:schemeClr val="accent1">
                  <a:lumMod val="60000"/>
                </a:schemeClr>
              </a:solidFill>
              <a:round/>
            </a:ln>
            <a:effectLst/>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EV!$B$11:$I$11</c:f>
              <c:numCache>
                <c:formatCode>#,##0</c:formatCode>
                <c:ptCount val="8"/>
                <c:pt idx="0" formatCode="General">
                  <c:v>0</c:v>
                </c:pt>
                <c:pt idx="1">
                  <c:v>4500</c:v>
                </c:pt>
                <c:pt idx="2">
                  <c:v>3430</c:v>
                </c:pt>
                <c:pt idx="3">
                  <c:v>4584</c:v>
                </c:pt>
                <c:pt idx="4">
                  <c:v>5743</c:v>
                </c:pt>
                <c:pt idx="5" formatCode="General">
                  <c:v>0</c:v>
                </c:pt>
                <c:pt idx="6">
                  <c:v>12156</c:v>
                </c:pt>
                <c:pt idx="7">
                  <c:v>22728</c:v>
                </c:pt>
              </c:numCache>
            </c:numRef>
          </c:val>
          <c:smooth val="0"/>
          <c:extLst>
            <c:ext xmlns:c16="http://schemas.microsoft.com/office/drawing/2014/chart" uri="{C3380CC4-5D6E-409C-BE32-E72D297353CC}">
              <c16:uniqueId val="{00000006-CE0C-41B4-A558-6DF86CA18756}"/>
            </c:ext>
          </c:extLst>
        </c:ser>
        <c:ser>
          <c:idx val="7"/>
          <c:order val="7"/>
          <c:tx>
            <c:strRef>
              <c:f>EV!$A$12</c:f>
              <c:strCache>
                <c:ptCount val="1"/>
                <c:pt idx="0">
                  <c:v>Hungary</c:v>
                </c:pt>
              </c:strCache>
            </c:strRef>
          </c:tx>
          <c:spPr>
            <a:ln w="28575" cap="rnd">
              <a:solidFill>
                <a:schemeClr val="accent2">
                  <a:lumMod val="60000"/>
                </a:schemeClr>
              </a:solidFill>
              <a:round/>
            </a:ln>
            <a:effectLst/>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EV!$B$12:$I$12</c:f>
              <c:numCache>
                <c:formatCode>#,##0</c:formatCode>
                <c:ptCount val="8"/>
                <c:pt idx="0">
                  <c:v>90</c:v>
                </c:pt>
                <c:pt idx="1">
                  <c:v>110</c:v>
                </c:pt>
                <c:pt idx="2">
                  <c:v>175</c:v>
                </c:pt>
                <c:pt idx="3">
                  <c:v>342</c:v>
                </c:pt>
                <c:pt idx="4">
                  <c:v>758</c:v>
                </c:pt>
                <c:pt idx="5">
                  <c:v>1996</c:v>
                </c:pt>
                <c:pt idx="6">
                  <c:v>3839</c:v>
                </c:pt>
                <c:pt idx="7">
                  <c:v>6595</c:v>
                </c:pt>
              </c:numCache>
            </c:numRef>
          </c:val>
          <c:smooth val="0"/>
          <c:extLst>
            <c:ext xmlns:c16="http://schemas.microsoft.com/office/drawing/2014/chart" uri="{C3380CC4-5D6E-409C-BE32-E72D297353CC}">
              <c16:uniqueId val="{00000007-CE0C-41B4-A558-6DF86CA18756}"/>
            </c:ext>
          </c:extLst>
        </c:ser>
        <c:ser>
          <c:idx val="8"/>
          <c:order val="8"/>
          <c:tx>
            <c:strRef>
              <c:f>EV!$A$13</c:f>
              <c:strCache>
                <c:ptCount val="1"/>
                <c:pt idx="0">
                  <c:v>Netherlands</c:v>
                </c:pt>
              </c:strCache>
            </c:strRef>
          </c:tx>
          <c:spPr>
            <a:ln w="28575" cap="rnd">
              <a:solidFill>
                <a:schemeClr val="accent3">
                  <a:lumMod val="60000"/>
                </a:schemeClr>
              </a:solidFill>
              <a:round/>
            </a:ln>
            <a:effectLst/>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EV!$B$13:$I$13</c:f>
              <c:numCache>
                <c:formatCode>General</c:formatCode>
                <c:ptCount val="8"/>
                <c:pt idx="1">
                  <c:v>0</c:v>
                </c:pt>
                <c:pt idx="2">
                  <c:v>0</c:v>
                </c:pt>
                <c:pt idx="3" formatCode="#,##0">
                  <c:v>9962</c:v>
                </c:pt>
                <c:pt idx="4" formatCode="#,##0">
                  <c:v>13709</c:v>
                </c:pt>
                <c:pt idx="5" formatCode="#,##0">
                  <c:v>21842</c:v>
                </c:pt>
                <c:pt idx="6" formatCode="#,##0">
                  <c:v>44678</c:v>
                </c:pt>
                <c:pt idx="7" formatCode="#,##0">
                  <c:v>106558</c:v>
                </c:pt>
              </c:numCache>
            </c:numRef>
          </c:val>
          <c:smooth val="0"/>
          <c:extLst>
            <c:ext xmlns:c16="http://schemas.microsoft.com/office/drawing/2014/chart" uri="{C3380CC4-5D6E-409C-BE32-E72D297353CC}">
              <c16:uniqueId val="{00000008-CE0C-41B4-A558-6DF86CA18756}"/>
            </c:ext>
          </c:extLst>
        </c:ser>
        <c:ser>
          <c:idx val="9"/>
          <c:order val="9"/>
          <c:tx>
            <c:strRef>
              <c:f>EV!$A$14</c:f>
              <c:strCache>
                <c:ptCount val="1"/>
                <c:pt idx="0">
                  <c:v>Portugal</c:v>
                </c:pt>
              </c:strCache>
            </c:strRef>
          </c:tx>
          <c:spPr>
            <a:ln w="28575" cap="rnd">
              <a:solidFill>
                <a:schemeClr val="accent4">
                  <a:lumMod val="60000"/>
                </a:schemeClr>
              </a:solidFill>
              <a:round/>
            </a:ln>
            <a:effectLst/>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EV!$B$14:$I$14</c:f>
              <c:numCache>
                <c:formatCode>#,##0</c:formatCode>
                <c:ptCount val="8"/>
                <c:pt idx="0" formatCode="General">
                  <c:v>0</c:v>
                </c:pt>
                <c:pt idx="1">
                  <c:v>456</c:v>
                </c:pt>
                <c:pt idx="2">
                  <c:v>672</c:v>
                </c:pt>
                <c:pt idx="3">
                  <c:v>1398</c:v>
                </c:pt>
                <c:pt idx="4">
                  <c:v>2383</c:v>
                </c:pt>
                <c:pt idx="5">
                  <c:v>4667</c:v>
                </c:pt>
                <c:pt idx="6">
                  <c:v>9980</c:v>
                </c:pt>
                <c:pt idx="7">
                  <c:v>18139</c:v>
                </c:pt>
              </c:numCache>
            </c:numRef>
          </c:val>
          <c:smooth val="0"/>
          <c:extLst>
            <c:ext xmlns:c16="http://schemas.microsoft.com/office/drawing/2014/chart" uri="{C3380CC4-5D6E-409C-BE32-E72D297353CC}">
              <c16:uniqueId val="{00000009-CE0C-41B4-A558-6DF86CA18756}"/>
            </c:ext>
          </c:extLst>
        </c:ser>
        <c:ser>
          <c:idx val="10"/>
          <c:order val="10"/>
          <c:tx>
            <c:strRef>
              <c:f>EV!$A$15</c:f>
              <c:strCache>
                <c:ptCount val="1"/>
                <c:pt idx="0">
                  <c:v>Romania</c:v>
                </c:pt>
              </c:strCache>
            </c:strRef>
          </c:tx>
          <c:spPr>
            <a:ln w="38100">
              <a:solidFill>
                <a:srgbClr val="FF0000"/>
              </a:solidFill>
              <a:prstDash val="solid"/>
            </a:ln>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EV!$B$15:$I$15</c:f>
              <c:numCache>
                <c:formatCode>#,##0</c:formatCode>
                <c:ptCount val="8"/>
                <c:pt idx="0">
                  <c:v>1000</c:v>
                </c:pt>
                <c:pt idx="1">
                  <c:v>2042</c:v>
                </c:pt>
                <c:pt idx="2">
                  <c:v>2737</c:v>
                </c:pt>
                <c:pt idx="3">
                  <c:v>3863</c:v>
                </c:pt>
                <c:pt idx="4">
                  <c:v>6348</c:v>
                </c:pt>
                <c:pt idx="5">
                  <c:v>9947</c:v>
                </c:pt>
                <c:pt idx="6">
                  <c:v>16536</c:v>
                </c:pt>
                <c:pt idx="7">
                  <c:v>29244</c:v>
                </c:pt>
              </c:numCache>
            </c:numRef>
          </c:val>
          <c:smooth val="0"/>
          <c:extLst>
            <c:ext xmlns:c16="http://schemas.microsoft.com/office/drawing/2014/chart" uri="{C3380CC4-5D6E-409C-BE32-E72D297353CC}">
              <c16:uniqueId val="{0000000A-CE0C-41B4-A558-6DF86CA18756}"/>
            </c:ext>
          </c:extLst>
        </c:ser>
        <c:ser>
          <c:idx val="11"/>
          <c:order val="11"/>
          <c:tx>
            <c:strRef>
              <c:f>EV!$A$16</c:f>
              <c:strCache>
                <c:ptCount val="1"/>
                <c:pt idx="0">
                  <c:v>Sweden</c:v>
                </c:pt>
              </c:strCache>
            </c:strRef>
          </c:tx>
          <c:spPr>
            <a:ln w="28575" cap="rnd">
              <a:solidFill>
                <a:schemeClr val="accent6">
                  <a:lumMod val="60000"/>
                </a:schemeClr>
              </a:solidFill>
              <a:round/>
            </a:ln>
            <a:effectLst/>
          </c:spPr>
          <c:marker>
            <c:symbol val="none"/>
          </c:marker>
          <c:cat>
            <c:strRef>
              <c:f>EV!$B$4:$I$4</c:f>
              <c:strCache>
                <c:ptCount val="8"/>
                <c:pt idx="0">
                  <c:v>2012</c:v>
                </c:pt>
                <c:pt idx="1">
                  <c:v>2013</c:v>
                </c:pt>
                <c:pt idx="2">
                  <c:v>2014</c:v>
                </c:pt>
                <c:pt idx="3">
                  <c:v>2015</c:v>
                </c:pt>
                <c:pt idx="4">
                  <c:v>2016</c:v>
                </c:pt>
                <c:pt idx="5">
                  <c:v>2017</c:v>
                </c:pt>
                <c:pt idx="6">
                  <c:v>2018</c:v>
                </c:pt>
                <c:pt idx="7">
                  <c:v>2019</c:v>
                </c:pt>
              </c:strCache>
            </c:strRef>
          </c:cat>
          <c:val>
            <c:numRef>
              <c:f>EV!$B$16:$I$16</c:f>
              <c:numCache>
                <c:formatCode>#,##0</c:formatCode>
                <c:ptCount val="8"/>
                <c:pt idx="0">
                  <c:v>603</c:v>
                </c:pt>
                <c:pt idx="1">
                  <c:v>1010</c:v>
                </c:pt>
                <c:pt idx="2">
                  <c:v>2172</c:v>
                </c:pt>
                <c:pt idx="3">
                  <c:v>4765</c:v>
                </c:pt>
                <c:pt idx="4">
                  <c:v>7532</c:v>
                </c:pt>
                <c:pt idx="5">
                  <c:v>11034</c:v>
                </c:pt>
                <c:pt idx="6">
                  <c:v>16664</c:v>
                </c:pt>
                <c:pt idx="7">
                  <c:v>30343</c:v>
                </c:pt>
              </c:numCache>
            </c:numRef>
          </c:val>
          <c:smooth val="0"/>
          <c:extLst>
            <c:ext xmlns:c16="http://schemas.microsoft.com/office/drawing/2014/chart" uri="{C3380CC4-5D6E-409C-BE32-E72D297353CC}">
              <c16:uniqueId val="{0000000B-CE0C-41B4-A558-6DF86CA18756}"/>
            </c:ext>
          </c:extLst>
        </c:ser>
        <c:ser>
          <c:idx val="12"/>
          <c:order val="12"/>
          <c:tx>
            <c:strRef>
              <c:f>EV!$A$17</c:f>
              <c:strCache>
                <c:ptCount val="1"/>
                <c:pt idx="0">
                  <c:v>Norway</c:v>
                </c:pt>
              </c:strCache>
            </c:strRef>
          </c:tx>
          <c:spPr>
            <a:ln w="28575" cap="rnd">
              <a:solidFill>
                <a:schemeClr val="accent1">
                  <a:lumMod val="80000"/>
                  <a:lumOff val="20000"/>
                </a:schemeClr>
              </a:solidFill>
              <a:round/>
            </a:ln>
            <a:effectLst/>
          </c:spPr>
          <c:marker>
            <c:symbol val="none"/>
          </c:marker>
          <c:trendline>
            <c:spPr>
              <a:ln w="19050" cap="rnd">
                <a:solidFill>
                  <a:schemeClr val="accent1">
                    <a:lumMod val="80000"/>
                    <a:lumOff val="20000"/>
                  </a:schemeClr>
                </a:solidFill>
                <a:prstDash val="sysDot"/>
              </a:ln>
              <a:effectLst/>
            </c:spPr>
            <c:trendlineType val="poly"/>
            <c:order val="2"/>
            <c:dispRSqr val="0"/>
            <c:dispEq val="1"/>
            <c:trendlineLbl>
              <c:numFmt formatCode="General" sourceLinked="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EV!$B$4:$I$4</c:f>
              <c:strCache>
                <c:ptCount val="8"/>
                <c:pt idx="0">
                  <c:v>2012</c:v>
                </c:pt>
                <c:pt idx="1">
                  <c:v>2013</c:v>
                </c:pt>
                <c:pt idx="2">
                  <c:v>2014</c:v>
                </c:pt>
                <c:pt idx="3">
                  <c:v>2015</c:v>
                </c:pt>
                <c:pt idx="4">
                  <c:v>2016</c:v>
                </c:pt>
                <c:pt idx="5">
                  <c:v>2017</c:v>
                </c:pt>
                <c:pt idx="6">
                  <c:v>2018</c:v>
                </c:pt>
                <c:pt idx="7">
                  <c:v>2019</c:v>
                </c:pt>
              </c:strCache>
            </c:strRef>
          </c:cat>
          <c:val>
            <c:numRef>
              <c:f>EV!$B$17:$I$17</c:f>
              <c:numCache>
                <c:formatCode>#,##0</c:formatCode>
                <c:ptCount val="8"/>
                <c:pt idx="0">
                  <c:v>8000</c:v>
                </c:pt>
                <c:pt idx="1">
                  <c:v>18000</c:v>
                </c:pt>
                <c:pt idx="2">
                  <c:v>39000</c:v>
                </c:pt>
                <c:pt idx="3">
                  <c:v>69000</c:v>
                </c:pt>
                <c:pt idx="4">
                  <c:v>97532</c:v>
                </c:pt>
                <c:pt idx="5">
                  <c:v>138983</c:v>
                </c:pt>
                <c:pt idx="6">
                  <c:v>195348</c:v>
                </c:pt>
                <c:pt idx="7">
                  <c:v>260689</c:v>
                </c:pt>
              </c:numCache>
            </c:numRef>
          </c:val>
          <c:smooth val="0"/>
          <c:extLst>
            <c:ext xmlns:c16="http://schemas.microsoft.com/office/drawing/2014/chart" uri="{C3380CC4-5D6E-409C-BE32-E72D297353CC}">
              <c16:uniqueId val="{0000000C-CE0C-41B4-A558-6DF86CA18756}"/>
            </c:ext>
          </c:extLst>
        </c:ser>
        <c:dLbls>
          <c:showLegendKey val="0"/>
          <c:showVal val="0"/>
          <c:showCatName val="0"/>
          <c:showSerName val="0"/>
          <c:showPercent val="0"/>
          <c:showBubbleSize val="0"/>
        </c:dLbls>
        <c:smooth val="0"/>
        <c:axId val="429198912"/>
        <c:axId val="1"/>
      </c:lineChart>
      <c:catAx>
        <c:axId val="42919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198912"/>
        <c:crosses val="autoZero"/>
        <c:crossBetween val="between"/>
      </c:valAx>
      <c:spPr>
        <a:noFill/>
        <a:ln w="25400">
          <a:noFill/>
        </a:ln>
      </c:spPr>
    </c:plotArea>
    <c:legend>
      <c:legendPos val="r"/>
      <c:layout>
        <c:manualLayout>
          <c:xMode val="edge"/>
          <c:yMode val="edge"/>
          <c:x val="0.66859502149524486"/>
          <c:y val="4.5842271176783918E-2"/>
          <c:w val="0.31502964269300443"/>
          <c:h val="0.90618443023875184"/>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EV!$A$15</c:f>
              <c:strCache>
                <c:ptCount val="1"/>
                <c:pt idx="0">
                  <c:v>Romania</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poly"/>
            <c:order val="2"/>
            <c:dispRSqr val="1"/>
            <c:dispEq val="1"/>
            <c:trendlineLbl>
              <c:layout>
                <c:manualLayout>
                  <c:x val="-0.10626048065344898"/>
                  <c:y val="-5.0796633179473256E-2"/>
                </c:manualLayout>
              </c:layout>
              <c:numFmt formatCode="General" sourceLinked="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EV!$B$4:$I$4</c:f>
              <c:strCache>
                <c:ptCount val="8"/>
                <c:pt idx="0">
                  <c:v>2012</c:v>
                </c:pt>
                <c:pt idx="1">
                  <c:v>2013</c:v>
                </c:pt>
                <c:pt idx="2">
                  <c:v>2014</c:v>
                </c:pt>
                <c:pt idx="3">
                  <c:v>2015</c:v>
                </c:pt>
                <c:pt idx="4">
                  <c:v>2016</c:v>
                </c:pt>
                <c:pt idx="5">
                  <c:v>2017</c:v>
                </c:pt>
                <c:pt idx="6">
                  <c:v>2018</c:v>
                </c:pt>
                <c:pt idx="7">
                  <c:v>2019</c:v>
                </c:pt>
              </c:strCache>
            </c:strRef>
          </c:cat>
          <c:val>
            <c:numRef>
              <c:f>EV!$B$15:$I$15</c:f>
              <c:numCache>
                <c:formatCode>#,##0</c:formatCode>
                <c:ptCount val="8"/>
                <c:pt idx="0">
                  <c:v>1000</c:v>
                </c:pt>
                <c:pt idx="1">
                  <c:v>2042</c:v>
                </c:pt>
                <c:pt idx="2">
                  <c:v>2737</c:v>
                </c:pt>
                <c:pt idx="3">
                  <c:v>3863</c:v>
                </c:pt>
                <c:pt idx="4">
                  <c:v>6348</c:v>
                </c:pt>
                <c:pt idx="5">
                  <c:v>9947</c:v>
                </c:pt>
                <c:pt idx="6">
                  <c:v>16536</c:v>
                </c:pt>
                <c:pt idx="7">
                  <c:v>29244</c:v>
                </c:pt>
              </c:numCache>
            </c:numRef>
          </c:val>
          <c:smooth val="0"/>
          <c:extLst>
            <c:ext xmlns:c16="http://schemas.microsoft.com/office/drawing/2014/chart" uri="{C3380CC4-5D6E-409C-BE32-E72D297353CC}">
              <c16:uniqueId val="{00000000-255A-4468-8F75-CC6D41E01FDD}"/>
            </c:ext>
          </c:extLst>
        </c:ser>
        <c:dLbls>
          <c:showLegendKey val="0"/>
          <c:showVal val="0"/>
          <c:showCatName val="0"/>
          <c:showSerName val="0"/>
          <c:showPercent val="0"/>
          <c:showBubbleSize val="0"/>
        </c:dLbls>
        <c:smooth val="0"/>
        <c:axId val="436690568"/>
        <c:axId val="1"/>
      </c:lineChart>
      <c:catAx>
        <c:axId val="436690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69056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Romania!$A$10</c:f>
              <c:strCache>
                <c:ptCount val="1"/>
                <c:pt idx="0">
                  <c:v>electric cars</c:v>
                </c:pt>
              </c:strCache>
            </c:strRef>
          </c:tx>
          <c:spPr>
            <a:ln w="28575" cap="rnd">
              <a:solidFill>
                <a:schemeClr val="accent1"/>
              </a:solidFill>
              <a:round/>
            </a:ln>
            <a:effectLst/>
          </c:spPr>
          <c:marker>
            <c:symbol val="none"/>
          </c:marker>
          <c:cat>
            <c:numRef>
              <c:f>Romania!$B$4:$AY$4</c:f>
              <c:numCache>
                <c:formatCode>General</c:formatCode>
                <c:ptCount val="50"/>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pt idx="26">
                  <c:v>2038</c:v>
                </c:pt>
                <c:pt idx="27">
                  <c:v>2039</c:v>
                </c:pt>
                <c:pt idx="28">
                  <c:v>2040</c:v>
                </c:pt>
                <c:pt idx="29">
                  <c:v>2041</c:v>
                </c:pt>
                <c:pt idx="30">
                  <c:v>2042</c:v>
                </c:pt>
                <c:pt idx="31">
                  <c:v>2043</c:v>
                </c:pt>
                <c:pt idx="32">
                  <c:v>2044</c:v>
                </c:pt>
                <c:pt idx="33">
                  <c:v>2045</c:v>
                </c:pt>
                <c:pt idx="34">
                  <c:v>2046</c:v>
                </c:pt>
                <c:pt idx="35">
                  <c:v>2047</c:v>
                </c:pt>
                <c:pt idx="36">
                  <c:v>2048</c:v>
                </c:pt>
                <c:pt idx="37">
                  <c:v>2049</c:v>
                </c:pt>
                <c:pt idx="38">
                  <c:v>2050</c:v>
                </c:pt>
                <c:pt idx="39">
                  <c:v>2051</c:v>
                </c:pt>
                <c:pt idx="40">
                  <c:v>2052</c:v>
                </c:pt>
                <c:pt idx="41">
                  <c:v>2053</c:v>
                </c:pt>
                <c:pt idx="42">
                  <c:v>2054</c:v>
                </c:pt>
                <c:pt idx="43">
                  <c:v>2055</c:v>
                </c:pt>
                <c:pt idx="44">
                  <c:v>2056</c:v>
                </c:pt>
                <c:pt idx="45">
                  <c:v>2057</c:v>
                </c:pt>
                <c:pt idx="46">
                  <c:v>2058</c:v>
                </c:pt>
                <c:pt idx="47">
                  <c:v>2059</c:v>
                </c:pt>
                <c:pt idx="48">
                  <c:v>2060</c:v>
                </c:pt>
                <c:pt idx="49">
                  <c:v>2061</c:v>
                </c:pt>
              </c:numCache>
            </c:numRef>
          </c:cat>
          <c:val>
            <c:numRef>
              <c:f>Romania!$B$10:$AY$10</c:f>
              <c:numCache>
                <c:formatCode>#,##0</c:formatCode>
                <c:ptCount val="50"/>
                <c:pt idx="0">
                  <c:v>2584.85</c:v>
                </c:pt>
                <c:pt idx="1">
                  <c:v>1046.1999999999998</c:v>
                </c:pt>
                <c:pt idx="2">
                  <c:v>1188.2500000000018</c:v>
                </c:pt>
                <c:pt idx="3">
                  <c:v>3011.0000000000009</c:v>
                </c:pt>
                <c:pt idx="4">
                  <c:v>6514.45</c:v>
                </c:pt>
                <c:pt idx="5">
                  <c:v>11698.600000000006</c:v>
                </c:pt>
                <c:pt idx="6">
                  <c:v>18563.450000000004</c:v>
                </c:pt>
                <c:pt idx="7">
                  <c:v>27109.000000000004</c:v>
                </c:pt>
                <c:pt idx="8">
                  <c:v>37335.250000000007</c:v>
                </c:pt>
                <c:pt idx="9">
                  <c:v>49242.2</c:v>
                </c:pt>
                <c:pt idx="10">
                  <c:v>62829.850000000006</c:v>
                </c:pt>
                <c:pt idx="11">
                  <c:v>78098.200000000012</c:v>
                </c:pt>
                <c:pt idx="12">
                  <c:v>95047.249999999985</c:v>
                </c:pt>
                <c:pt idx="13">
                  <c:v>113677.00000000001</c:v>
                </c:pt>
                <c:pt idx="14">
                  <c:v>133987.45000000001</c:v>
                </c:pt>
                <c:pt idx="15">
                  <c:v>155978.60000000003</c:v>
                </c:pt>
                <c:pt idx="16">
                  <c:v>179650.45</c:v>
                </c:pt>
                <c:pt idx="17">
                  <c:v>205003.00000000006</c:v>
                </c:pt>
                <c:pt idx="18">
                  <c:v>232036.25000000006</c:v>
                </c:pt>
                <c:pt idx="19">
                  <c:v>260750.2</c:v>
                </c:pt>
                <c:pt idx="20">
                  <c:v>291144.85000000003</c:v>
                </c:pt>
                <c:pt idx="21">
                  <c:v>323220.2</c:v>
                </c:pt>
                <c:pt idx="22">
                  <c:v>356976.25000000006</c:v>
                </c:pt>
                <c:pt idx="23">
                  <c:v>392413.00000000006</c:v>
                </c:pt>
                <c:pt idx="24">
                  <c:v>429530.45</c:v>
                </c:pt>
                <c:pt idx="25">
                  <c:v>468328.6</c:v>
                </c:pt>
                <c:pt idx="26">
                  <c:v>508807.45</c:v>
                </c:pt>
                <c:pt idx="27">
                  <c:v>550967</c:v>
                </c:pt>
                <c:pt idx="28">
                  <c:v>594807.25</c:v>
                </c:pt>
                <c:pt idx="29">
                  <c:v>640328.19999999995</c:v>
                </c:pt>
                <c:pt idx="30">
                  <c:v>687529.85</c:v>
                </c:pt>
                <c:pt idx="31">
                  <c:v>736412.2</c:v>
                </c:pt>
                <c:pt idx="32">
                  <c:v>786975.25</c:v>
                </c:pt>
                <c:pt idx="33">
                  <c:v>839219</c:v>
                </c:pt>
                <c:pt idx="34">
                  <c:v>893143.45</c:v>
                </c:pt>
                <c:pt idx="35">
                  <c:v>948748.60000000009</c:v>
                </c:pt>
                <c:pt idx="36">
                  <c:v>1006034.4500000001</c:v>
                </c:pt>
                <c:pt idx="37">
                  <c:v>1065001</c:v>
                </c:pt>
                <c:pt idx="38">
                  <c:v>1125648.25</c:v>
                </c:pt>
                <c:pt idx="39">
                  <c:v>1187976.2</c:v>
                </c:pt>
                <c:pt idx="40">
                  <c:v>1251984.8500000001</c:v>
                </c:pt>
                <c:pt idx="41">
                  <c:v>1317674.2000000002</c:v>
                </c:pt>
                <c:pt idx="42">
                  <c:v>1385044.25</c:v>
                </c:pt>
                <c:pt idx="43">
                  <c:v>1454095</c:v>
                </c:pt>
                <c:pt idx="44">
                  <c:v>1524826.45</c:v>
                </c:pt>
                <c:pt idx="45">
                  <c:v>1597238.6</c:v>
                </c:pt>
                <c:pt idx="46">
                  <c:v>1671331.4500000002</c:v>
                </c:pt>
                <c:pt idx="47">
                  <c:v>1747105.0000000002</c:v>
                </c:pt>
                <c:pt idx="48">
                  <c:v>1824559.25</c:v>
                </c:pt>
                <c:pt idx="49">
                  <c:v>1903694.2</c:v>
                </c:pt>
              </c:numCache>
            </c:numRef>
          </c:val>
          <c:smooth val="0"/>
          <c:extLst>
            <c:ext xmlns:c16="http://schemas.microsoft.com/office/drawing/2014/chart" uri="{C3380CC4-5D6E-409C-BE32-E72D297353CC}">
              <c16:uniqueId val="{00000000-80EF-4E33-8533-DD70C78268BB}"/>
            </c:ext>
          </c:extLst>
        </c:ser>
        <c:dLbls>
          <c:showLegendKey val="0"/>
          <c:showVal val="0"/>
          <c:showCatName val="0"/>
          <c:showSerName val="0"/>
          <c:showPercent val="0"/>
          <c:showBubbleSize val="0"/>
        </c:dLbls>
        <c:smooth val="0"/>
        <c:axId val="436799088"/>
        <c:axId val="1"/>
      </c:lineChart>
      <c:catAx>
        <c:axId val="43679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79908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Romania!$A$11</c:f>
              <c:strCache>
                <c:ptCount val="1"/>
                <c:pt idx="0">
                  <c:v>% of fleet (pax cars)</c:v>
                </c:pt>
              </c:strCache>
            </c:strRef>
          </c:tx>
          <c:spPr>
            <a:ln w="28575" cap="rnd">
              <a:solidFill>
                <a:schemeClr val="accent1"/>
              </a:solidFill>
              <a:round/>
            </a:ln>
            <a:effectLst/>
          </c:spPr>
          <c:marker>
            <c:symbol val="none"/>
          </c:marker>
          <c:cat>
            <c:numRef>
              <c:f>Romania!$B$4:$AY$4</c:f>
              <c:numCache>
                <c:formatCode>General</c:formatCode>
                <c:ptCount val="50"/>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pt idx="26">
                  <c:v>2038</c:v>
                </c:pt>
                <c:pt idx="27">
                  <c:v>2039</c:v>
                </c:pt>
                <c:pt idx="28">
                  <c:v>2040</c:v>
                </c:pt>
                <c:pt idx="29">
                  <c:v>2041</c:v>
                </c:pt>
                <c:pt idx="30">
                  <c:v>2042</c:v>
                </c:pt>
                <c:pt idx="31">
                  <c:v>2043</c:v>
                </c:pt>
                <c:pt idx="32">
                  <c:v>2044</c:v>
                </c:pt>
                <c:pt idx="33">
                  <c:v>2045</c:v>
                </c:pt>
                <c:pt idx="34">
                  <c:v>2046</c:v>
                </c:pt>
                <c:pt idx="35">
                  <c:v>2047</c:v>
                </c:pt>
                <c:pt idx="36">
                  <c:v>2048</c:v>
                </c:pt>
                <c:pt idx="37">
                  <c:v>2049</c:v>
                </c:pt>
                <c:pt idx="38">
                  <c:v>2050</c:v>
                </c:pt>
                <c:pt idx="39">
                  <c:v>2051</c:v>
                </c:pt>
                <c:pt idx="40">
                  <c:v>2052</c:v>
                </c:pt>
                <c:pt idx="41">
                  <c:v>2053</c:v>
                </c:pt>
                <c:pt idx="42">
                  <c:v>2054</c:v>
                </c:pt>
                <c:pt idx="43">
                  <c:v>2055</c:v>
                </c:pt>
                <c:pt idx="44">
                  <c:v>2056</c:v>
                </c:pt>
                <c:pt idx="45">
                  <c:v>2057</c:v>
                </c:pt>
                <c:pt idx="46">
                  <c:v>2058</c:v>
                </c:pt>
                <c:pt idx="47">
                  <c:v>2059</c:v>
                </c:pt>
                <c:pt idx="48">
                  <c:v>2060</c:v>
                </c:pt>
                <c:pt idx="49">
                  <c:v>2061</c:v>
                </c:pt>
              </c:numCache>
            </c:numRef>
          </c:cat>
          <c:val>
            <c:numRef>
              <c:f>Romania!$B$11:$AY$11</c:f>
              <c:numCache>
                <c:formatCode>0.000%</c:formatCode>
                <c:ptCount val="50"/>
                <c:pt idx="0">
                  <c:v>6.0600194638650183E-4</c:v>
                </c:pt>
                <c:pt idx="1">
                  <c:v>2.2592583395864474E-4</c:v>
                </c:pt>
                <c:pt idx="2">
                  <c:v>2.3793890576601087E-4</c:v>
                </c:pt>
                <c:pt idx="3">
                  <c:v>5.6245561855790749E-4</c:v>
                </c:pt>
                <c:pt idx="4">
                  <c:v>1.142858225718078E-3</c:v>
                </c:pt>
                <c:pt idx="5">
                  <c:v>1.9366138166733082E-3</c:v>
                </c:pt>
                <c:pt idx="6">
                  <c:v>2.9101189516082824E-3</c:v>
                </c:pt>
                <c:pt idx="7">
                  <c:v>4.0401211399739194E-3</c:v>
                </c:pt>
                <c:pt idx="8">
                  <c:v>5.3118556380705511E-3</c:v>
                </c:pt>
                <c:pt idx="9">
                  <c:v>6.6913290508717064E-3</c:v>
                </c:pt>
                <c:pt idx="10">
                  <c:v>8.3054448813461735E-3</c:v>
                </c:pt>
                <c:pt idx="11">
                  <c:v>1.005323648337586E-2</c:v>
                </c:pt>
                <c:pt idx="12">
                  <c:v>1.1925901174406893E-2</c:v>
                </c:pt>
                <c:pt idx="13">
                  <c:v>1.3915696827160116E-2</c:v>
                </c:pt>
                <c:pt idx="14">
                  <c:v>1.6015791521488652E-2</c:v>
                </c:pt>
                <c:pt idx="15">
                  <c:v>1.8220138110074283E-2</c:v>
                </c:pt>
                <c:pt idx="16">
                  <c:v>2.0523369011273017E-2</c:v>
                </c:pt>
                <c:pt idx="17">
                  <c:v>2.2920707523643655E-2</c:v>
                </c:pt>
                <c:pt idx="18">
                  <c:v>2.5407892712698308E-2</c:v>
                </c:pt>
                <c:pt idx="19">
                  <c:v>2.8035275763906898E-2</c:v>
                </c:pt>
                <c:pt idx="20">
                  <c:v>3.0943393908478133E-2</c:v>
                </c:pt>
                <c:pt idx="21">
                  <c:v>3.3968909540980731E-2</c:v>
                </c:pt>
                <c:pt idx="22">
                  <c:v>3.7514338390974865E-2</c:v>
                </c:pt>
                <c:pt idx="23">
                  <c:v>4.1235969778939938E-2</c:v>
                </c:pt>
                <c:pt idx="24">
                  <c:v>4.5133773067808476E-2</c:v>
                </c:pt>
                <c:pt idx="25">
                  <c:v>4.9207717624061627E-2</c:v>
                </c:pt>
                <c:pt idx="26">
                  <c:v>5.3457772817728712E-2</c:v>
                </c:pt>
                <c:pt idx="27">
                  <c:v>5.7883908022386993E-2</c:v>
                </c:pt>
                <c:pt idx="28">
                  <c:v>6.2486092615161228E-2</c:v>
                </c:pt>
                <c:pt idx="29">
                  <c:v>6.7322593640161341E-2</c:v>
                </c:pt>
                <c:pt idx="30">
                  <c:v>7.234372461698961E-2</c:v>
                </c:pt>
                <c:pt idx="31">
                  <c:v>7.7549924049305552E-2</c:v>
                </c:pt>
                <c:pt idx="32">
                  <c:v>8.2941631144962294E-2</c:v>
                </c:pt>
                <c:pt idx="33">
                  <c:v>8.8519285816952273E-2</c:v>
                </c:pt>
                <c:pt idx="34">
                  <c:v>9.4283328684354337E-2</c:v>
                </c:pt>
                <c:pt idx="35">
                  <c:v>0.10023420107328157</c:v>
                </c:pt>
                <c:pt idx="36">
                  <c:v>0.10658403127657255</c:v>
                </c:pt>
                <c:pt idx="37">
                  <c:v>0.11314719964223294</c:v>
                </c:pt>
                <c:pt idx="38">
                  <c:v>0.11992535128490685</c:v>
                </c:pt>
                <c:pt idx="39">
                  <c:v>0.12708930154508208</c:v>
                </c:pt>
                <c:pt idx="40">
                  <c:v>0.13449101790288198</c:v>
                </c:pt>
                <c:pt idx="41">
                  <c:v>0.14213309191646722</c:v>
                </c:pt>
                <c:pt idx="42">
                  <c:v>0.1500181356070433</c:v>
                </c:pt>
                <c:pt idx="43">
                  <c:v>0.15814878159660054</c:v>
                </c:pt>
                <c:pt idx="44">
                  <c:v>0.16652768324649542</c:v>
                </c:pt>
                <c:pt idx="45">
                  <c:v>0.17515751479687983</c:v>
                </c:pt>
                <c:pt idx="46">
                  <c:v>0.18404097150698184</c:v>
                </c:pt>
                <c:pt idx="47">
                  <c:v>0.19318076979624363</c:v>
                </c:pt>
                <c:pt idx="48">
                  <c:v>0.20257964738632109</c:v>
                </c:pt>
                <c:pt idx="49">
                  <c:v>0.21218951125945448</c:v>
                </c:pt>
              </c:numCache>
            </c:numRef>
          </c:val>
          <c:smooth val="0"/>
          <c:extLst>
            <c:ext xmlns:c16="http://schemas.microsoft.com/office/drawing/2014/chart" uri="{C3380CC4-5D6E-409C-BE32-E72D297353CC}">
              <c16:uniqueId val="{00000000-BD50-42FD-A8C0-14FE3F66872E}"/>
            </c:ext>
          </c:extLst>
        </c:ser>
        <c:dLbls>
          <c:showLegendKey val="0"/>
          <c:showVal val="0"/>
          <c:showCatName val="0"/>
          <c:showSerName val="0"/>
          <c:showPercent val="0"/>
          <c:showBubbleSize val="0"/>
        </c:dLbls>
        <c:smooth val="0"/>
        <c:axId val="436801712"/>
        <c:axId val="1"/>
      </c:lineChart>
      <c:catAx>
        <c:axId val="43680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017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'car ownership'!$A$3</c:f>
              <c:strCache>
                <c:ptCount val="1"/>
                <c:pt idx="0">
                  <c:v>Belgium</c:v>
                </c:pt>
              </c:strCache>
            </c:strRef>
          </c:tx>
          <c:spPr>
            <a:ln w="28575" cap="rnd">
              <a:solidFill>
                <a:schemeClr val="accent1"/>
              </a:solidFill>
              <a:round/>
            </a:ln>
            <a:effectLst/>
          </c:spPr>
          <c:marker>
            <c:symbol val="none"/>
          </c:marker>
          <c:cat>
            <c:strRef>
              <c:f>'car ownership'!$T$2:$AA$2</c:f>
              <c:strCache>
                <c:ptCount val="8"/>
                <c:pt idx="0">
                  <c:v>2012</c:v>
                </c:pt>
                <c:pt idx="1">
                  <c:v>2013</c:v>
                </c:pt>
                <c:pt idx="2">
                  <c:v>2014</c:v>
                </c:pt>
                <c:pt idx="3">
                  <c:v>2015</c:v>
                </c:pt>
                <c:pt idx="4">
                  <c:v>2016</c:v>
                </c:pt>
                <c:pt idx="5">
                  <c:v>2017</c:v>
                </c:pt>
                <c:pt idx="6">
                  <c:v>2018</c:v>
                </c:pt>
                <c:pt idx="7">
                  <c:v>2019</c:v>
                </c:pt>
              </c:strCache>
            </c:strRef>
          </c:cat>
          <c:val>
            <c:numRef>
              <c:f>'car ownership'!$T$3:$AA$3</c:f>
              <c:numCache>
                <c:formatCode>#,##0</c:formatCode>
                <c:ptCount val="8"/>
                <c:pt idx="0">
                  <c:v>491.51810748554817</c:v>
                </c:pt>
                <c:pt idx="1">
                  <c:v>493.22004163414277</c:v>
                </c:pt>
                <c:pt idx="2">
                  <c:v>496.87671051548898</c:v>
                </c:pt>
                <c:pt idx="3">
                  <c:v>500.43978637523657</c:v>
                </c:pt>
                <c:pt idx="4">
                  <c:v>504.99530682955537</c:v>
                </c:pt>
                <c:pt idx="5">
                  <c:v>509.65346506306923</c:v>
                </c:pt>
                <c:pt idx="6">
                  <c:v>513.55321259499749</c:v>
                </c:pt>
                <c:pt idx="7">
                  <c:v>514.09368706908867</c:v>
                </c:pt>
              </c:numCache>
            </c:numRef>
          </c:val>
          <c:smooth val="0"/>
          <c:extLst>
            <c:ext xmlns:c16="http://schemas.microsoft.com/office/drawing/2014/chart" uri="{C3380CC4-5D6E-409C-BE32-E72D297353CC}">
              <c16:uniqueId val="{00000000-7F6A-4962-879F-542F39432643}"/>
            </c:ext>
          </c:extLst>
        </c:ser>
        <c:ser>
          <c:idx val="1"/>
          <c:order val="1"/>
          <c:tx>
            <c:strRef>
              <c:f>'car ownership'!$A$4</c:f>
              <c:strCache>
                <c:ptCount val="1"/>
                <c:pt idx="0">
                  <c:v>Bulgaria</c:v>
                </c:pt>
              </c:strCache>
            </c:strRef>
          </c:tx>
          <c:spPr>
            <a:ln w="28575" cap="rnd">
              <a:solidFill>
                <a:schemeClr val="accent2"/>
              </a:solidFill>
              <a:round/>
            </a:ln>
            <a:effectLst/>
          </c:spPr>
          <c:marker>
            <c:symbol val="none"/>
          </c:marker>
          <c:cat>
            <c:strRef>
              <c:f>'car ownership'!$T$2:$AA$2</c:f>
              <c:strCache>
                <c:ptCount val="8"/>
                <c:pt idx="0">
                  <c:v>2012</c:v>
                </c:pt>
                <c:pt idx="1">
                  <c:v>2013</c:v>
                </c:pt>
                <c:pt idx="2">
                  <c:v>2014</c:v>
                </c:pt>
                <c:pt idx="3">
                  <c:v>2015</c:v>
                </c:pt>
                <c:pt idx="4">
                  <c:v>2016</c:v>
                </c:pt>
                <c:pt idx="5">
                  <c:v>2017</c:v>
                </c:pt>
                <c:pt idx="6">
                  <c:v>2018</c:v>
                </c:pt>
                <c:pt idx="7">
                  <c:v>2019</c:v>
                </c:pt>
              </c:strCache>
            </c:strRef>
          </c:cat>
          <c:val>
            <c:numRef>
              <c:f>'car ownership'!$T$4:$AA$4</c:f>
              <c:numCache>
                <c:formatCode>#,##0</c:formatCode>
                <c:ptCount val="8"/>
                <c:pt idx="0">
                  <c:v>383.09187763333017</c:v>
                </c:pt>
                <c:pt idx="1">
                  <c:v>399.50775284464993</c:v>
                </c:pt>
                <c:pt idx="2">
                  <c:v>415.95326427054368</c:v>
                </c:pt>
                <c:pt idx="3">
                  <c:v>439.03777707860849</c:v>
                </c:pt>
                <c:pt idx="4">
                  <c:v>439.42730169096524</c:v>
                </c:pt>
                <c:pt idx="5">
                  <c:v>390.12531789211806</c:v>
                </c:pt>
                <c:pt idx="6">
                  <c:v>393.37753548422603</c:v>
                </c:pt>
                <c:pt idx="7">
                  <c:v>404.27574760654909</c:v>
                </c:pt>
              </c:numCache>
            </c:numRef>
          </c:val>
          <c:smooth val="0"/>
          <c:extLst>
            <c:ext xmlns:c16="http://schemas.microsoft.com/office/drawing/2014/chart" uri="{C3380CC4-5D6E-409C-BE32-E72D297353CC}">
              <c16:uniqueId val="{00000001-7F6A-4962-879F-542F39432643}"/>
            </c:ext>
          </c:extLst>
        </c:ser>
        <c:ser>
          <c:idx val="2"/>
          <c:order val="2"/>
          <c:tx>
            <c:strRef>
              <c:f>'car ownership'!$A$5</c:f>
              <c:strCache>
                <c:ptCount val="1"/>
                <c:pt idx="0">
                  <c:v>Czechia</c:v>
                </c:pt>
              </c:strCache>
            </c:strRef>
          </c:tx>
          <c:spPr>
            <a:ln w="28575" cap="rnd">
              <a:solidFill>
                <a:schemeClr val="accent3"/>
              </a:solidFill>
              <a:round/>
            </a:ln>
            <a:effectLst/>
          </c:spPr>
          <c:marker>
            <c:symbol val="none"/>
          </c:marker>
          <c:val>
            <c:numRef>
              <c:f>'car ownership'!$T$5:$AA$5</c:f>
              <c:numCache>
                <c:formatCode>#,##0</c:formatCode>
                <c:ptCount val="8"/>
                <c:pt idx="0">
                  <c:v>447.95817787823364</c:v>
                </c:pt>
                <c:pt idx="1">
                  <c:v>449.70794850764895</c:v>
                </c:pt>
                <c:pt idx="2">
                  <c:v>459.77866749793742</c:v>
                </c:pt>
                <c:pt idx="3">
                  <c:v>485.40354090209263</c:v>
                </c:pt>
                <c:pt idx="4">
                  <c:v>502.92656428563504</c:v>
                </c:pt>
                <c:pt idx="5">
                  <c:v>523.51982546257523</c:v>
                </c:pt>
                <c:pt idx="6">
                  <c:v>541.742055060035</c:v>
                </c:pt>
                <c:pt idx="7">
                  <c:v>556.34800653533398</c:v>
                </c:pt>
              </c:numCache>
            </c:numRef>
          </c:val>
          <c:smooth val="0"/>
          <c:extLst>
            <c:ext xmlns:c16="http://schemas.microsoft.com/office/drawing/2014/chart" uri="{C3380CC4-5D6E-409C-BE32-E72D297353CC}">
              <c16:uniqueId val="{00000002-7F6A-4962-879F-542F39432643}"/>
            </c:ext>
          </c:extLst>
        </c:ser>
        <c:ser>
          <c:idx val="3"/>
          <c:order val="3"/>
          <c:tx>
            <c:strRef>
              <c:f>'car ownership'!$A$6</c:f>
              <c:strCache>
                <c:ptCount val="1"/>
                <c:pt idx="0">
                  <c:v>Denmark</c:v>
                </c:pt>
              </c:strCache>
            </c:strRef>
          </c:tx>
          <c:spPr>
            <a:ln w="28575" cap="rnd">
              <a:solidFill>
                <a:schemeClr val="accent4"/>
              </a:solidFill>
              <a:round/>
            </a:ln>
            <a:effectLst/>
          </c:spPr>
          <c:marker>
            <c:symbol val="none"/>
          </c:marker>
          <c:val>
            <c:numRef>
              <c:f>'car ownership'!$T$6:$AA$6</c:f>
              <c:numCache>
                <c:formatCode>#,##0</c:formatCode>
                <c:ptCount val="8"/>
                <c:pt idx="0">
                  <c:v>399.00683019276357</c:v>
                </c:pt>
                <c:pt idx="1">
                  <c:v>406.61650211293704</c:v>
                </c:pt>
                <c:pt idx="2">
                  <c:v>413.98271086954787</c:v>
                </c:pt>
                <c:pt idx="3">
                  <c:v>422.42816113532217</c:v>
                </c:pt>
                <c:pt idx="4">
                  <c:v>432.00097560103802</c:v>
                </c:pt>
                <c:pt idx="5">
                  <c:v>440.10239409515322</c:v>
                </c:pt>
                <c:pt idx="6">
                  <c:v>448.77767380072271</c:v>
                </c:pt>
                <c:pt idx="7">
                  <c:v>456.7152955668376</c:v>
                </c:pt>
              </c:numCache>
            </c:numRef>
          </c:val>
          <c:smooth val="0"/>
          <c:extLst>
            <c:ext xmlns:c16="http://schemas.microsoft.com/office/drawing/2014/chart" uri="{C3380CC4-5D6E-409C-BE32-E72D297353CC}">
              <c16:uniqueId val="{00000003-7F6A-4962-879F-542F39432643}"/>
            </c:ext>
          </c:extLst>
        </c:ser>
        <c:ser>
          <c:idx val="4"/>
          <c:order val="4"/>
          <c:tx>
            <c:strRef>
              <c:f>'car ownership'!$A$7</c:f>
              <c:strCache>
                <c:ptCount val="1"/>
                <c:pt idx="0">
                  <c:v>Germany (until 1990 former territory of the FRG)</c:v>
                </c:pt>
              </c:strCache>
            </c:strRef>
          </c:tx>
          <c:spPr>
            <a:ln w="28575" cap="rnd">
              <a:solidFill>
                <a:schemeClr val="accent5"/>
              </a:solidFill>
              <a:round/>
            </a:ln>
            <a:effectLst/>
          </c:spPr>
          <c:marker>
            <c:symbol val="none"/>
          </c:marker>
          <c:val>
            <c:numRef>
              <c:f>'car ownership'!$T$7:$AA$7</c:f>
              <c:numCache>
                <c:formatCode>#,##0</c:formatCode>
                <c:ptCount val="8"/>
                <c:pt idx="0">
                  <c:v>540.67142300495846</c:v>
                </c:pt>
                <c:pt idx="1">
                  <c:v>544.57228057919713</c:v>
                </c:pt>
                <c:pt idx="2">
                  <c:v>549.76346106104631</c:v>
                </c:pt>
                <c:pt idx="3">
                  <c:v>555.07841327748656</c:v>
                </c:pt>
                <c:pt idx="4">
                  <c:v>557.38580770438125</c:v>
                </c:pt>
                <c:pt idx="5">
                  <c:v>563.18059939977206</c:v>
                </c:pt>
                <c:pt idx="6">
                  <c:v>568.84221103951984</c:v>
                </c:pt>
                <c:pt idx="7">
                  <c:v>574.75824301056673</c:v>
                </c:pt>
              </c:numCache>
            </c:numRef>
          </c:val>
          <c:smooth val="0"/>
          <c:extLst>
            <c:ext xmlns:c16="http://schemas.microsoft.com/office/drawing/2014/chart" uri="{C3380CC4-5D6E-409C-BE32-E72D297353CC}">
              <c16:uniqueId val="{00000004-7F6A-4962-879F-542F39432643}"/>
            </c:ext>
          </c:extLst>
        </c:ser>
        <c:ser>
          <c:idx val="5"/>
          <c:order val="5"/>
          <c:tx>
            <c:strRef>
              <c:f>'car ownership'!$A$8</c:f>
              <c:strCache>
                <c:ptCount val="1"/>
                <c:pt idx="0">
                  <c:v>Estonia</c:v>
                </c:pt>
              </c:strCache>
            </c:strRef>
          </c:tx>
          <c:spPr>
            <a:ln w="28575" cap="rnd">
              <a:solidFill>
                <a:schemeClr val="accent6"/>
              </a:solidFill>
              <a:round/>
            </a:ln>
            <a:effectLst/>
          </c:spPr>
          <c:marker>
            <c:symbol val="none"/>
          </c:marker>
          <c:val>
            <c:numRef>
              <c:f>'car ownership'!$T$8:$AA$8</c:f>
              <c:numCache>
                <c:formatCode>#,##0</c:formatCode>
                <c:ptCount val="8"/>
                <c:pt idx="0">
                  <c:v>454.34068533681648</c:v>
                </c:pt>
                <c:pt idx="1">
                  <c:v>476.12284441293343</c:v>
                </c:pt>
                <c:pt idx="2">
                  <c:v>496.23086457939883</c:v>
                </c:pt>
                <c:pt idx="3">
                  <c:v>514.57254329325337</c:v>
                </c:pt>
                <c:pt idx="4">
                  <c:v>534.33200804897479</c:v>
                </c:pt>
                <c:pt idx="5">
                  <c:v>551.78221923253795</c:v>
                </c:pt>
                <c:pt idx="6">
                  <c:v>565.87470709928414</c:v>
                </c:pt>
                <c:pt idx="7">
                  <c:v>600.02566386377021</c:v>
                </c:pt>
              </c:numCache>
            </c:numRef>
          </c:val>
          <c:smooth val="0"/>
          <c:extLst>
            <c:ext xmlns:c16="http://schemas.microsoft.com/office/drawing/2014/chart" uri="{C3380CC4-5D6E-409C-BE32-E72D297353CC}">
              <c16:uniqueId val="{00000005-7F6A-4962-879F-542F39432643}"/>
            </c:ext>
          </c:extLst>
        </c:ser>
        <c:ser>
          <c:idx val="6"/>
          <c:order val="6"/>
          <c:tx>
            <c:strRef>
              <c:f>'car ownership'!$A$9</c:f>
              <c:strCache>
                <c:ptCount val="1"/>
                <c:pt idx="0">
                  <c:v>Ireland</c:v>
                </c:pt>
              </c:strCache>
            </c:strRef>
          </c:tx>
          <c:spPr>
            <a:ln w="28575" cap="rnd">
              <a:solidFill>
                <a:schemeClr val="accent1">
                  <a:lumMod val="60000"/>
                </a:schemeClr>
              </a:solidFill>
              <a:round/>
            </a:ln>
            <a:effectLst/>
          </c:spPr>
          <c:marker>
            <c:symbol val="none"/>
          </c:marker>
          <c:val>
            <c:numRef>
              <c:f>'car ownership'!$T$9:$AA$9</c:f>
              <c:numCache>
                <c:formatCode>#,##0</c:formatCode>
                <c:ptCount val="8"/>
                <c:pt idx="0">
                  <c:v>425.14883030849887</c:v>
                </c:pt>
                <c:pt idx="1">
                  <c:v>430.50870768425119</c:v>
                </c:pt>
                <c:pt idx="2">
                  <c:v>435.18206273076419</c:v>
                </c:pt>
                <c:pt idx="3">
                  <c:v>440.43058585047498</c:v>
                </c:pt>
                <c:pt idx="4">
                  <c:v>444.89901796040272</c:v>
                </c:pt>
                <c:pt idx="5">
                  <c:v>447.78814739539041</c:v>
                </c:pt>
                <c:pt idx="6">
                  <c:v>451.91363351048943</c:v>
                </c:pt>
                <c:pt idx="7">
                  <c:v>459.44121821118057</c:v>
                </c:pt>
              </c:numCache>
            </c:numRef>
          </c:val>
          <c:smooth val="0"/>
          <c:extLst>
            <c:ext xmlns:c16="http://schemas.microsoft.com/office/drawing/2014/chart" uri="{C3380CC4-5D6E-409C-BE32-E72D297353CC}">
              <c16:uniqueId val="{00000006-7F6A-4962-879F-542F39432643}"/>
            </c:ext>
          </c:extLst>
        </c:ser>
        <c:ser>
          <c:idx val="7"/>
          <c:order val="7"/>
          <c:tx>
            <c:strRef>
              <c:f>'car ownership'!$A$10</c:f>
              <c:strCache>
                <c:ptCount val="1"/>
                <c:pt idx="0">
                  <c:v>Greece</c:v>
                </c:pt>
              </c:strCache>
            </c:strRef>
          </c:tx>
          <c:spPr>
            <a:ln w="28575" cap="rnd">
              <a:solidFill>
                <a:schemeClr val="accent2">
                  <a:lumMod val="60000"/>
                </a:schemeClr>
              </a:solidFill>
              <a:round/>
            </a:ln>
            <a:effectLst/>
          </c:spPr>
          <c:marker>
            <c:symbol val="none"/>
          </c:marker>
          <c:val>
            <c:numRef>
              <c:f>'car ownership'!$T$10:$AA$10</c:f>
              <c:numCache>
                <c:formatCode>#,##0</c:formatCode>
                <c:ptCount val="8"/>
                <c:pt idx="0">
                  <c:v>466.11652144076265</c:v>
                </c:pt>
                <c:pt idx="1">
                  <c:v>465.684050196231</c:v>
                </c:pt>
                <c:pt idx="2">
                  <c:v>467.73709831243468</c:v>
                </c:pt>
                <c:pt idx="3">
                  <c:v>470.40076743287773</c:v>
                </c:pt>
                <c:pt idx="4">
                  <c:v>478.50302139849708</c:v>
                </c:pt>
                <c:pt idx="5">
                  <c:v>486.24017047242751</c:v>
                </c:pt>
                <c:pt idx="6">
                  <c:v>491.81769389074645</c:v>
                </c:pt>
                <c:pt idx="7">
                  <c:v>504.1261682604636</c:v>
                </c:pt>
              </c:numCache>
            </c:numRef>
          </c:val>
          <c:smooth val="0"/>
          <c:extLst>
            <c:ext xmlns:c16="http://schemas.microsoft.com/office/drawing/2014/chart" uri="{C3380CC4-5D6E-409C-BE32-E72D297353CC}">
              <c16:uniqueId val="{00000007-7F6A-4962-879F-542F39432643}"/>
            </c:ext>
          </c:extLst>
        </c:ser>
        <c:ser>
          <c:idx val="8"/>
          <c:order val="8"/>
          <c:tx>
            <c:strRef>
              <c:f>'car ownership'!$A$11</c:f>
              <c:strCache>
                <c:ptCount val="1"/>
                <c:pt idx="0">
                  <c:v>Spain</c:v>
                </c:pt>
              </c:strCache>
            </c:strRef>
          </c:tx>
          <c:spPr>
            <a:ln w="28575" cap="rnd">
              <a:solidFill>
                <a:schemeClr val="accent3">
                  <a:lumMod val="60000"/>
                </a:schemeClr>
              </a:solidFill>
              <a:round/>
            </a:ln>
            <a:effectLst/>
          </c:spPr>
          <c:marker>
            <c:symbol val="none"/>
          </c:marker>
          <c:val>
            <c:numRef>
              <c:f>'car ownership'!$T$11:$AA$11</c:f>
              <c:numCache>
                <c:formatCode>#,##0</c:formatCode>
                <c:ptCount val="8"/>
                <c:pt idx="0">
                  <c:v>475.19962260845506</c:v>
                </c:pt>
                <c:pt idx="1">
                  <c:v>471.34591354328217</c:v>
                </c:pt>
                <c:pt idx="2">
                  <c:v>473.62869255009849</c:v>
                </c:pt>
                <c:pt idx="3">
                  <c:v>481.28650935697675</c:v>
                </c:pt>
                <c:pt idx="4">
                  <c:v>492.60941497992928</c:v>
                </c:pt>
                <c:pt idx="5">
                  <c:v>505.08057251689866</c:v>
                </c:pt>
                <c:pt idx="6">
                  <c:v>515.96554424539681</c:v>
                </c:pt>
                <c:pt idx="7">
                  <c:v>523.21398059443857</c:v>
                </c:pt>
              </c:numCache>
            </c:numRef>
          </c:val>
          <c:smooth val="0"/>
          <c:extLst>
            <c:ext xmlns:c16="http://schemas.microsoft.com/office/drawing/2014/chart" uri="{C3380CC4-5D6E-409C-BE32-E72D297353CC}">
              <c16:uniqueId val="{00000008-7F6A-4962-879F-542F39432643}"/>
            </c:ext>
          </c:extLst>
        </c:ser>
        <c:ser>
          <c:idx val="9"/>
          <c:order val="9"/>
          <c:tx>
            <c:strRef>
              <c:f>'car ownership'!$A$12</c:f>
              <c:strCache>
                <c:ptCount val="1"/>
                <c:pt idx="0">
                  <c:v>France</c:v>
                </c:pt>
              </c:strCache>
            </c:strRef>
          </c:tx>
          <c:spPr>
            <a:ln w="28575" cap="rnd">
              <a:solidFill>
                <a:schemeClr val="accent4">
                  <a:lumMod val="60000"/>
                </a:schemeClr>
              </a:solidFill>
              <a:round/>
            </a:ln>
            <a:effectLst/>
          </c:spPr>
          <c:marker>
            <c:symbol val="none"/>
          </c:marker>
          <c:val>
            <c:numRef>
              <c:f>'car ownership'!$T$12:$AA$12</c:f>
              <c:numCache>
                <c:formatCode>#,##0</c:formatCode>
                <c:ptCount val="8"/>
                <c:pt idx="0">
                  <c:v>492.24088680691631</c:v>
                </c:pt>
                <c:pt idx="1">
                  <c:v>500.88147395555052</c:v>
                </c:pt>
                <c:pt idx="2">
                  <c:v>491.65749528685291</c:v>
                </c:pt>
                <c:pt idx="3">
                  <c:v>486.41135121525264</c:v>
                </c:pt>
                <c:pt idx="4">
                  <c:v>481.34415490313984</c:v>
                </c:pt>
                <c:pt idx="5">
                  <c:v>479.06113077754918</c:v>
                </c:pt>
                <c:pt idx="6">
                  <c:v>477.93233884098856</c:v>
                </c:pt>
                <c:pt idx="7">
                  <c:v>482.5415410569077</c:v>
                </c:pt>
              </c:numCache>
            </c:numRef>
          </c:val>
          <c:smooth val="0"/>
          <c:extLst>
            <c:ext xmlns:c16="http://schemas.microsoft.com/office/drawing/2014/chart" uri="{C3380CC4-5D6E-409C-BE32-E72D297353CC}">
              <c16:uniqueId val="{00000009-7F6A-4962-879F-542F39432643}"/>
            </c:ext>
          </c:extLst>
        </c:ser>
        <c:ser>
          <c:idx val="10"/>
          <c:order val="10"/>
          <c:tx>
            <c:strRef>
              <c:f>'car ownership'!$A$13</c:f>
              <c:strCache>
                <c:ptCount val="1"/>
                <c:pt idx="0">
                  <c:v>Croatia</c:v>
                </c:pt>
              </c:strCache>
            </c:strRef>
          </c:tx>
          <c:spPr>
            <a:ln w="28575" cap="rnd">
              <a:solidFill>
                <a:schemeClr val="accent5">
                  <a:lumMod val="60000"/>
                </a:schemeClr>
              </a:solidFill>
              <a:round/>
            </a:ln>
            <a:effectLst/>
          </c:spPr>
          <c:marker>
            <c:symbol val="none"/>
          </c:marker>
          <c:val>
            <c:numRef>
              <c:f>'car ownership'!$T$13:$AA$13</c:f>
              <c:numCache>
                <c:formatCode>#,##0</c:formatCode>
                <c:ptCount val="8"/>
                <c:pt idx="0">
                  <c:v>337.93391182006292</c:v>
                </c:pt>
                <c:pt idx="1">
                  <c:v>339.73543806632347</c:v>
                </c:pt>
                <c:pt idx="2">
                  <c:v>347.08412834200925</c:v>
                </c:pt>
                <c:pt idx="3">
                  <c:v>354.95617369209782</c:v>
                </c:pt>
                <c:pt idx="4">
                  <c:v>370.56231355900456</c:v>
                </c:pt>
                <c:pt idx="5">
                  <c:v>384.20923529920111</c:v>
                </c:pt>
                <c:pt idx="6">
                  <c:v>405.89839027858528</c:v>
                </c:pt>
                <c:pt idx="7">
                  <c:v>423.1589555684323</c:v>
                </c:pt>
              </c:numCache>
            </c:numRef>
          </c:val>
          <c:smooth val="0"/>
          <c:extLst>
            <c:ext xmlns:c16="http://schemas.microsoft.com/office/drawing/2014/chart" uri="{C3380CC4-5D6E-409C-BE32-E72D297353CC}">
              <c16:uniqueId val="{0000000A-7F6A-4962-879F-542F39432643}"/>
            </c:ext>
          </c:extLst>
        </c:ser>
        <c:ser>
          <c:idx val="11"/>
          <c:order val="11"/>
          <c:tx>
            <c:strRef>
              <c:f>'car ownership'!$A$14</c:f>
              <c:strCache>
                <c:ptCount val="1"/>
                <c:pt idx="0">
                  <c:v>Italy</c:v>
                </c:pt>
              </c:strCache>
            </c:strRef>
          </c:tx>
          <c:spPr>
            <a:ln w="28575" cap="rnd">
              <a:solidFill>
                <a:schemeClr val="accent6">
                  <a:lumMod val="60000"/>
                </a:schemeClr>
              </a:solidFill>
              <a:round/>
            </a:ln>
            <a:effectLst/>
          </c:spPr>
          <c:marker>
            <c:symbol val="none"/>
          </c:marker>
          <c:val>
            <c:numRef>
              <c:f>'car ownership'!$T$14:$AA$14</c:f>
              <c:numCache>
                <c:formatCode>#,##0</c:formatCode>
                <c:ptCount val="8"/>
                <c:pt idx="0">
                  <c:v>624.26963626267457</c:v>
                </c:pt>
                <c:pt idx="1">
                  <c:v>619.2989766127555</c:v>
                </c:pt>
                <c:pt idx="2">
                  <c:v>610.054711649051</c:v>
                </c:pt>
                <c:pt idx="3">
                  <c:v>614.37383013760927</c:v>
                </c:pt>
                <c:pt idx="4">
                  <c:v>624.34342679917302</c:v>
                </c:pt>
                <c:pt idx="5">
                  <c:v>634.55200819218601</c:v>
                </c:pt>
                <c:pt idx="6">
                  <c:v>645.09932242711636</c:v>
                </c:pt>
                <c:pt idx="7">
                  <c:v>661.10717993292599</c:v>
                </c:pt>
              </c:numCache>
            </c:numRef>
          </c:val>
          <c:smooth val="0"/>
          <c:extLst>
            <c:ext xmlns:c16="http://schemas.microsoft.com/office/drawing/2014/chart" uri="{C3380CC4-5D6E-409C-BE32-E72D297353CC}">
              <c16:uniqueId val="{0000000B-7F6A-4962-879F-542F39432643}"/>
            </c:ext>
          </c:extLst>
        </c:ser>
        <c:ser>
          <c:idx val="12"/>
          <c:order val="12"/>
          <c:tx>
            <c:strRef>
              <c:f>'car ownership'!$A$15</c:f>
              <c:strCache>
                <c:ptCount val="1"/>
                <c:pt idx="0">
                  <c:v>Cyprus</c:v>
                </c:pt>
              </c:strCache>
            </c:strRef>
          </c:tx>
          <c:spPr>
            <a:ln w="28575" cap="rnd">
              <a:solidFill>
                <a:schemeClr val="accent1">
                  <a:lumMod val="80000"/>
                  <a:lumOff val="20000"/>
                </a:schemeClr>
              </a:solidFill>
              <a:round/>
            </a:ln>
            <a:effectLst/>
          </c:spPr>
          <c:marker>
            <c:symbol val="none"/>
          </c:marker>
          <c:val>
            <c:numRef>
              <c:f>'car ownership'!$T$15:$AA$15</c:f>
              <c:numCache>
                <c:formatCode>#,##0</c:formatCode>
                <c:ptCount val="8"/>
                <c:pt idx="0">
                  <c:v>551.03705173135847</c:v>
                </c:pt>
                <c:pt idx="1">
                  <c:v>548.0691275214291</c:v>
                </c:pt>
                <c:pt idx="2">
                  <c:v>557.68298368298372</c:v>
                </c:pt>
                <c:pt idx="3">
                  <c:v>575.78204692281531</c:v>
                </c:pt>
                <c:pt idx="4">
                  <c:v>599.1661155768054</c:v>
                </c:pt>
                <c:pt idx="5">
                  <c:v>616.06898439638655</c:v>
                </c:pt>
                <c:pt idx="6">
                  <c:v>637.20442101463027</c:v>
                </c:pt>
                <c:pt idx="7">
                  <c:v>653.6153140944333</c:v>
                </c:pt>
              </c:numCache>
            </c:numRef>
          </c:val>
          <c:smooth val="0"/>
          <c:extLst>
            <c:ext xmlns:c16="http://schemas.microsoft.com/office/drawing/2014/chart" uri="{C3380CC4-5D6E-409C-BE32-E72D297353CC}">
              <c16:uniqueId val="{0000000C-7F6A-4962-879F-542F39432643}"/>
            </c:ext>
          </c:extLst>
        </c:ser>
        <c:ser>
          <c:idx val="13"/>
          <c:order val="13"/>
          <c:tx>
            <c:strRef>
              <c:f>'car ownership'!$A$16</c:f>
              <c:strCache>
                <c:ptCount val="1"/>
                <c:pt idx="0">
                  <c:v>Latvia</c:v>
                </c:pt>
              </c:strCache>
            </c:strRef>
          </c:tx>
          <c:spPr>
            <a:ln w="28575" cap="rnd">
              <a:solidFill>
                <a:schemeClr val="accent2">
                  <a:lumMod val="80000"/>
                  <a:lumOff val="20000"/>
                </a:schemeClr>
              </a:solidFill>
              <a:round/>
            </a:ln>
            <a:effectLst/>
          </c:spPr>
          <c:marker>
            <c:symbol val="none"/>
          </c:marker>
          <c:val>
            <c:numRef>
              <c:f>'car ownership'!$T$16:$AA$16</c:f>
              <c:numCache>
                <c:formatCode>#,##0</c:formatCode>
                <c:ptCount val="8"/>
                <c:pt idx="0">
                  <c:v>302.36016691990903</c:v>
                </c:pt>
                <c:pt idx="1">
                  <c:v>313.56466097612196</c:v>
                </c:pt>
                <c:pt idx="2">
                  <c:v>328.65826483361212</c:v>
                </c:pt>
                <c:pt idx="3">
                  <c:v>341.90089502219428</c:v>
                </c:pt>
                <c:pt idx="4">
                  <c:v>337.32427879329003</c:v>
                </c:pt>
                <c:pt idx="5">
                  <c:v>353.58717122468613</c:v>
                </c:pt>
                <c:pt idx="6">
                  <c:v>365.9267392791175</c:v>
                </c:pt>
                <c:pt idx="7">
                  <c:v>378.73756229270487</c:v>
                </c:pt>
              </c:numCache>
            </c:numRef>
          </c:val>
          <c:smooth val="0"/>
          <c:extLst>
            <c:ext xmlns:c16="http://schemas.microsoft.com/office/drawing/2014/chart" uri="{C3380CC4-5D6E-409C-BE32-E72D297353CC}">
              <c16:uniqueId val="{0000000D-7F6A-4962-879F-542F39432643}"/>
            </c:ext>
          </c:extLst>
        </c:ser>
        <c:ser>
          <c:idx val="14"/>
          <c:order val="14"/>
          <c:tx>
            <c:strRef>
              <c:f>'car ownership'!$A$17</c:f>
              <c:strCache>
                <c:ptCount val="1"/>
                <c:pt idx="0">
                  <c:v>Lithuania</c:v>
                </c:pt>
              </c:strCache>
            </c:strRef>
          </c:tx>
          <c:spPr>
            <a:ln w="28575" cap="rnd">
              <a:solidFill>
                <a:schemeClr val="accent3">
                  <a:lumMod val="80000"/>
                  <a:lumOff val="20000"/>
                </a:schemeClr>
              </a:solidFill>
              <a:round/>
            </a:ln>
            <a:effectLst/>
          </c:spPr>
          <c:marker>
            <c:symbol val="none"/>
          </c:marker>
          <c:val>
            <c:numRef>
              <c:f>'car ownership'!$T$17:$AA$17</c:f>
              <c:numCache>
                <c:formatCode>#,##0</c:formatCode>
                <c:ptCount val="8"/>
                <c:pt idx="0">
                  <c:v>583.7605093285116</c:v>
                </c:pt>
                <c:pt idx="1">
                  <c:v>608.69442327396064</c:v>
                </c:pt>
                <c:pt idx="2">
                  <c:v>409.60742959335096</c:v>
                </c:pt>
                <c:pt idx="3">
                  <c:v>425.86491728574839</c:v>
                </c:pt>
                <c:pt idx="4">
                  <c:v>449.61430582318235</c:v>
                </c:pt>
                <c:pt idx="5">
                  <c:v>476.48621582749979</c:v>
                </c:pt>
                <c:pt idx="6">
                  <c:v>509.2810319765631</c:v>
                </c:pt>
                <c:pt idx="7">
                  <c:v>536.35981023440115</c:v>
                </c:pt>
              </c:numCache>
            </c:numRef>
          </c:val>
          <c:smooth val="0"/>
          <c:extLst>
            <c:ext xmlns:c16="http://schemas.microsoft.com/office/drawing/2014/chart" uri="{C3380CC4-5D6E-409C-BE32-E72D297353CC}">
              <c16:uniqueId val="{0000000E-7F6A-4962-879F-542F39432643}"/>
            </c:ext>
          </c:extLst>
        </c:ser>
        <c:ser>
          <c:idx val="15"/>
          <c:order val="15"/>
          <c:tx>
            <c:strRef>
              <c:f>'car ownership'!$A$18</c:f>
              <c:strCache>
                <c:ptCount val="1"/>
                <c:pt idx="0">
                  <c:v>Luxembourg</c:v>
                </c:pt>
              </c:strCache>
            </c:strRef>
          </c:tx>
          <c:spPr>
            <a:ln w="28575" cap="rnd">
              <a:solidFill>
                <a:schemeClr val="accent4">
                  <a:lumMod val="80000"/>
                  <a:lumOff val="20000"/>
                </a:schemeClr>
              </a:solidFill>
              <a:round/>
            </a:ln>
            <a:effectLst/>
          </c:spPr>
          <c:marker>
            <c:symbol val="none"/>
          </c:marker>
          <c:val>
            <c:numRef>
              <c:f>'car ownership'!$T$18:$AA$18</c:f>
              <c:numCache>
                <c:formatCode>#,##0</c:formatCode>
                <c:ptCount val="8"/>
                <c:pt idx="0">
                  <c:v>678.09462840071421</c:v>
                </c:pt>
                <c:pt idx="1">
                  <c:v>676.38849320068005</c:v>
                </c:pt>
                <c:pt idx="2">
                  <c:v>678.2618978314656</c:v>
                </c:pt>
                <c:pt idx="3">
                  <c:v>676.96524429886426</c:v>
                </c:pt>
                <c:pt idx="4">
                  <c:v>678.41332479535754</c:v>
                </c:pt>
                <c:pt idx="5">
                  <c:v>682.75695104009526</c:v>
                </c:pt>
                <c:pt idx="6">
                  <c:v>689.60390694429452</c:v>
                </c:pt>
                <c:pt idx="7">
                  <c:v>694.49448927665037</c:v>
                </c:pt>
              </c:numCache>
            </c:numRef>
          </c:val>
          <c:smooth val="0"/>
          <c:extLst>
            <c:ext xmlns:c16="http://schemas.microsoft.com/office/drawing/2014/chart" uri="{C3380CC4-5D6E-409C-BE32-E72D297353CC}">
              <c16:uniqueId val="{0000000F-7F6A-4962-879F-542F39432643}"/>
            </c:ext>
          </c:extLst>
        </c:ser>
        <c:ser>
          <c:idx val="16"/>
          <c:order val="16"/>
          <c:tx>
            <c:strRef>
              <c:f>'car ownership'!$A$19</c:f>
              <c:strCache>
                <c:ptCount val="1"/>
                <c:pt idx="0">
                  <c:v>Hungary</c:v>
                </c:pt>
              </c:strCache>
            </c:strRef>
          </c:tx>
          <c:spPr>
            <a:ln w="28575" cap="rnd">
              <a:solidFill>
                <a:schemeClr val="accent5">
                  <a:lumMod val="80000"/>
                  <a:lumOff val="20000"/>
                </a:schemeClr>
              </a:solidFill>
              <a:round/>
            </a:ln>
            <a:effectLst/>
          </c:spPr>
          <c:marker>
            <c:symbol val="none"/>
          </c:marker>
          <c:val>
            <c:numRef>
              <c:f>'car ownership'!$T$19:$AA$19</c:f>
              <c:numCache>
                <c:formatCode>#,##0</c:formatCode>
                <c:ptCount val="8"/>
                <c:pt idx="0">
                  <c:v>300.64967264654138</c:v>
                </c:pt>
                <c:pt idx="1">
                  <c:v>306.87193340705903</c:v>
                </c:pt>
                <c:pt idx="2">
                  <c:v>314.62793973898908</c:v>
                </c:pt>
                <c:pt idx="3">
                  <c:v>324.37044997189912</c:v>
                </c:pt>
                <c:pt idx="4">
                  <c:v>337.03382895147087</c:v>
                </c:pt>
                <c:pt idx="5">
                  <c:v>354.37360379792483</c:v>
                </c:pt>
                <c:pt idx="6">
                  <c:v>372.4365745582777</c:v>
                </c:pt>
                <c:pt idx="7">
                  <c:v>390.06529990107197</c:v>
                </c:pt>
              </c:numCache>
            </c:numRef>
          </c:val>
          <c:smooth val="0"/>
          <c:extLst>
            <c:ext xmlns:c16="http://schemas.microsoft.com/office/drawing/2014/chart" uri="{C3380CC4-5D6E-409C-BE32-E72D297353CC}">
              <c16:uniqueId val="{00000010-7F6A-4962-879F-542F39432643}"/>
            </c:ext>
          </c:extLst>
        </c:ser>
        <c:ser>
          <c:idx val="17"/>
          <c:order val="17"/>
          <c:tx>
            <c:strRef>
              <c:f>'car ownership'!$A$20</c:f>
              <c:strCache>
                <c:ptCount val="1"/>
                <c:pt idx="0">
                  <c:v>Malta</c:v>
                </c:pt>
              </c:strCache>
            </c:strRef>
          </c:tx>
          <c:spPr>
            <a:ln w="28575" cap="rnd">
              <a:solidFill>
                <a:schemeClr val="accent6">
                  <a:lumMod val="80000"/>
                  <a:lumOff val="20000"/>
                </a:schemeClr>
              </a:solidFill>
              <a:round/>
            </a:ln>
            <a:effectLst/>
          </c:spPr>
          <c:marker>
            <c:symbol val="none"/>
          </c:marker>
          <c:val>
            <c:numRef>
              <c:f>'car ownership'!$T$20:$AA$20</c:f>
              <c:numCache>
                <c:formatCode>#,##0</c:formatCode>
                <c:ptCount val="8"/>
                <c:pt idx="0">
                  <c:v>597.80718771105455</c:v>
                </c:pt>
                <c:pt idx="1">
                  <c:v>606.13146702200424</c:v>
                </c:pt>
                <c:pt idx="2">
                  <c:v>619.3179701181117</c:v>
                </c:pt>
                <c:pt idx="3">
                  <c:v>626.30347221116654</c:v>
                </c:pt>
                <c:pt idx="4">
                  <c:v>628.13405415006162</c:v>
                </c:pt>
                <c:pt idx="5">
                  <c:v>633.64306089329273</c:v>
                </c:pt>
                <c:pt idx="6">
                  <c:v>630.94254584287182</c:v>
                </c:pt>
                <c:pt idx="7">
                  <c:v>622.27616151260531</c:v>
                </c:pt>
              </c:numCache>
            </c:numRef>
          </c:val>
          <c:smooth val="0"/>
          <c:extLst>
            <c:ext xmlns:c16="http://schemas.microsoft.com/office/drawing/2014/chart" uri="{C3380CC4-5D6E-409C-BE32-E72D297353CC}">
              <c16:uniqueId val="{00000011-7F6A-4962-879F-542F39432643}"/>
            </c:ext>
          </c:extLst>
        </c:ser>
        <c:ser>
          <c:idx val="18"/>
          <c:order val="18"/>
          <c:tx>
            <c:strRef>
              <c:f>'car ownership'!$A$21</c:f>
              <c:strCache>
                <c:ptCount val="1"/>
                <c:pt idx="0">
                  <c:v>Netherlands</c:v>
                </c:pt>
              </c:strCache>
            </c:strRef>
          </c:tx>
          <c:spPr>
            <a:ln w="28575" cap="rnd">
              <a:solidFill>
                <a:schemeClr val="accent1">
                  <a:lumMod val="80000"/>
                </a:schemeClr>
              </a:solidFill>
              <a:round/>
            </a:ln>
            <a:effectLst/>
          </c:spPr>
          <c:marker>
            <c:symbol val="none"/>
          </c:marker>
          <c:val>
            <c:numRef>
              <c:f>'car ownership'!$T$21:$AA$21</c:f>
              <c:numCache>
                <c:formatCode>#,##0</c:formatCode>
                <c:ptCount val="8"/>
                <c:pt idx="0">
                  <c:v>473.1521424419862</c:v>
                </c:pt>
                <c:pt idx="1">
                  <c:v>472.73485770646749</c:v>
                </c:pt>
                <c:pt idx="2">
                  <c:v>474.11884126536773</c:v>
                </c:pt>
                <c:pt idx="3">
                  <c:v>479.32047416187925</c:v>
                </c:pt>
                <c:pt idx="4">
                  <c:v>484.29918629469609</c:v>
                </c:pt>
                <c:pt idx="5">
                  <c:v>490.19351746892119</c:v>
                </c:pt>
                <c:pt idx="6">
                  <c:v>496.51023183403333</c:v>
                </c:pt>
                <c:pt idx="7">
                  <c:v>502.13107005182161</c:v>
                </c:pt>
              </c:numCache>
            </c:numRef>
          </c:val>
          <c:smooth val="0"/>
          <c:extLst>
            <c:ext xmlns:c16="http://schemas.microsoft.com/office/drawing/2014/chart" uri="{C3380CC4-5D6E-409C-BE32-E72D297353CC}">
              <c16:uniqueId val="{00000012-7F6A-4962-879F-542F39432643}"/>
            </c:ext>
          </c:extLst>
        </c:ser>
        <c:ser>
          <c:idx val="19"/>
          <c:order val="19"/>
          <c:tx>
            <c:strRef>
              <c:f>'car ownership'!$A$22</c:f>
              <c:strCache>
                <c:ptCount val="1"/>
                <c:pt idx="0">
                  <c:v>Austria</c:v>
                </c:pt>
              </c:strCache>
            </c:strRef>
          </c:tx>
          <c:spPr>
            <a:ln w="28575" cap="rnd">
              <a:solidFill>
                <a:schemeClr val="accent2">
                  <a:lumMod val="80000"/>
                </a:schemeClr>
              </a:solidFill>
              <a:round/>
            </a:ln>
            <a:effectLst/>
          </c:spPr>
          <c:marker>
            <c:symbol val="none"/>
          </c:marker>
          <c:val>
            <c:numRef>
              <c:f>'car ownership'!$T$22:$AA$22</c:f>
              <c:numCache>
                <c:formatCode>#,##0</c:formatCode>
                <c:ptCount val="8"/>
                <c:pt idx="0">
                  <c:v>545.18720651141916</c:v>
                </c:pt>
                <c:pt idx="1">
                  <c:v>549.14634175199296</c:v>
                </c:pt>
                <c:pt idx="2">
                  <c:v>551.83816330123955</c:v>
                </c:pt>
                <c:pt idx="3">
                  <c:v>553.06801712676383</c:v>
                </c:pt>
                <c:pt idx="4">
                  <c:v>554.1719523000537</c:v>
                </c:pt>
                <c:pt idx="5">
                  <c:v>558.37836328269043</c:v>
                </c:pt>
                <c:pt idx="6">
                  <c:v>564.35063686011767</c:v>
                </c:pt>
                <c:pt idx="7">
                  <c:v>571.08640867388556</c:v>
                </c:pt>
              </c:numCache>
            </c:numRef>
          </c:val>
          <c:smooth val="0"/>
          <c:extLst>
            <c:ext xmlns:c16="http://schemas.microsoft.com/office/drawing/2014/chart" uri="{C3380CC4-5D6E-409C-BE32-E72D297353CC}">
              <c16:uniqueId val="{00000013-7F6A-4962-879F-542F39432643}"/>
            </c:ext>
          </c:extLst>
        </c:ser>
        <c:ser>
          <c:idx val="20"/>
          <c:order val="20"/>
          <c:tx>
            <c:strRef>
              <c:f>'car ownership'!$A$23</c:f>
              <c:strCache>
                <c:ptCount val="1"/>
                <c:pt idx="0">
                  <c:v>Poland</c:v>
                </c:pt>
              </c:strCache>
            </c:strRef>
          </c:tx>
          <c:spPr>
            <a:ln w="28575" cap="rnd">
              <a:solidFill>
                <a:schemeClr val="accent3">
                  <a:lumMod val="80000"/>
                </a:schemeClr>
              </a:solidFill>
              <a:round/>
            </a:ln>
            <a:effectLst/>
          </c:spPr>
          <c:marker>
            <c:symbol val="none"/>
          </c:marker>
          <c:val>
            <c:numRef>
              <c:f>'car ownership'!$T$23:$AA$23</c:f>
              <c:numCache>
                <c:formatCode>#,##0</c:formatCode>
                <c:ptCount val="8"/>
                <c:pt idx="0">
                  <c:v>492.43648662224717</c:v>
                </c:pt>
                <c:pt idx="1">
                  <c:v>509.41026392488044</c:v>
                </c:pt>
                <c:pt idx="2">
                  <c:v>526.17020275946129</c:v>
                </c:pt>
                <c:pt idx="3">
                  <c:v>545.27267997827903</c:v>
                </c:pt>
                <c:pt idx="4">
                  <c:v>570.89758691506654</c:v>
                </c:pt>
                <c:pt idx="5">
                  <c:v>592.62108167273959</c:v>
                </c:pt>
                <c:pt idx="6">
                  <c:v>616.93154013144965</c:v>
                </c:pt>
                <c:pt idx="7">
                  <c:v>641.51598780727647</c:v>
                </c:pt>
              </c:numCache>
            </c:numRef>
          </c:val>
          <c:smooth val="0"/>
          <c:extLst>
            <c:ext xmlns:c16="http://schemas.microsoft.com/office/drawing/2014/chart" uri="{C3380CC4-5D6E-409C-BE32-E72D297353CC}">
              <c16:uniqueId val="{00000014-7F6A-4962-879F-542F39432643}"/>
            </c:ext>
          </c:extLst>
        </c:ser>
        <c:ser>
          <c:idx val="21"/>
          <c:order val="21"/>
          <c:tx>
            <c:strRef>
              <c:f>'car ownership'!$A$24</c:f>
              <c:strCache>
                <c:ptCount val="1"/>
                <c:pt idx="0">
                  <c:v>Portugal</c:v>
                </c:pt>
              </c:strCache>
            </c:strRef>
          </c:tx>
          <c:spPr>
            <a:ln w="28575" cap="rnd">
              <a:solidFill>
                <a:schemeClr val="accent4">
                  <a:lumMod val="80000"/>
                </a:schemeClr>
              </a:solidFill>
              <a:round/>
            </a:ln>
            <a:effectLst/>
          </c:spPr>
          <c:marker>
            <c:symbol val="none"/>
          </c:marker>
          <c:val>
            <c:numRef>
              <c:f>'car ownership'!$T$24:$AA$24</c:f>
              <c:numCache>
                <c:formatCode>#,##0</c:formatCode>
                <c:ptCount val="8"/>
                <c:pt idx="0">
                  <c:v>403.98778342460611</c:v>
                </c:pt>
                <c:pt idx="1">
                  <c:v>412.64029245308296</c:v>
                </c:pt>
                <c:pt idx="2">
                  <c:v>450.70579625542604</c:v>
                </c:pt>
                <c:pt idx="3">
                  <c:v>455.23315966288385</c:v>
                </c:pt>
                <c:pt idx="4">
                  <c:v>469.01404364815744</c:v>
                </c:pt>
                <c:pt idx="5">
                  <c:v>490.75475773826906</c:v>
                </c:pt>
                <c:pt idx="6">
                  <c:v>513.35692735039947</c:v>
                </c:pt>
                <c:pt idx="7">
                  <c:v>530.53636230677853</c:v>
                </c:pt>
              </c:numCache>
            </c:numRef>
          </c:val>
          <c:smooth val="0"/>
          <c:extLst>
            <c:ext xmlns:c16="http://schemas.microsoft.com/office/drawing/2014/chart" uri="{C3380CC4-5D6E-409C-BE32-E72D297353CC}">
              <c16:uniqueId val="{00000015-7F6A-4962-879F-542F39432643}"/>
            </c:ext>
          </c:extLst>
        </c:ser>
        <c:ser>
          <c:idx val="22"/>
          <c:order val="22"/>
          <c:tx>
            <c:strRef>
              <c:f>'car ownership'!$A$25</c:f>
              <c:strCache>
                <c:ptCount val="1"/>
                <c:pt idx="0">
                  <c:v>Romania</c:v>
                </c:pt>
              </c:strCache>
            </c:strRef>
          </c:tx>
          <c:spPr>
            <a:ln w="28575" cap="rnd">
              <a:solidFill>
                <a:schemeClr val="accent5">
                  <a:lumMod val="80000"/>
                </a:schemeClr>
              </a:solidFill>
              <a:round/>
            </a:ln>
            <a:effectLst/>
          </c:spPr>
          <c:marker>
            <c:symbol val="none"/>
          </c:marker>
          <c:trendline>
            <c:spPr>
              <a:ln w="19050" cap="rnd">
                <a:solidFill>
                  <a:schemeClr val="accent5">
                    <a:lumMod val="80000"/>
                  </a:schemeClr>
                </a:solidFill>
                <a:prstDash val="sysDot"/>
              </a:ln>
              <a:effectLst/>
            </c:spPr>
            <c:trendlineType val="linear"/>
            <c:dispRSqr val="0"/>
            <c:dispEq val="1"/>
            <c:trendlineLbl>
              <c:layout>
                <c:manualLayout>
                  <c:x val="1.3567962404153269E-2"/>
                  <c:y val="9.5144640565706179E-2"/>
                </c:manualLayout>
              </c:layout>
              <c:numFmt formatCode="General" sourceLinked="0"/>
              <c:spPr>
                <a:noFill/>
                <a:ln>
                  <a:noFill/>
                </a:ln>
                <a:effectLst/>
              </c:spPr>
              <c:txPr>
                <a:bodyPr/>
                <a:lstStyle/>
                <a:p>
                  <a:pPr>
                    <a:defRPr sz="900" b="0" i="0" u="none" strike="noStrike" baseline="0">
                      <a:solidFill>
                        <a:srgbClr val="333333"/>
                      </a:solidFill>
                      <a:latin typeface="Calibri"/>
                      <a:ea typeface="Calibri"/>
                      <a:cs typeface="Calibri"/>
                    </a:defRPr>
                  </a:pPr>
                  <a:endParaRPr lang="en-US"/>
                </a:p>
              </c:txPr>
            </c:trendlineLbl>
          </c:trendline>
          <c:val>
            <c:numRef>
              <c:f>'car ownership'!$T$25:$AA$25</c:f>
              <c:numCache>
                <c:formatCode>#,##0</c:formatCode>
                <c:ptCount val="8"/>
                <c:pt idx="0">
                  <c:v>223.27830877354873</c:v>
                </c:pt>
                <c:pt idx="1">
                  <c:v>234.54758458934768</c:v>
                </c:pt>
                <c:pt idx="2">
                  <c:v>246.02634410222007</c:v>
                </c:pt>
                <c:pt idx="3">
                  <c:v>259.43085798867043</c:v>
                </c:pt>
                <c:pt idx="4">
                  <c:v>276.9362850340716</c:v>
                </c:pt>
                <c:pt idx="5">
                  <c:v>305.3456308606788</c:v>
                </c:pt>
                <c:pt idx="6">
                  <c:v>330.33211028797172</c:v>
                </c:pt>
                <c:pt idx="7">
                  <c:v>355.55893448068446</c:v>
                </c:pt>
              </c:numCache>
            </c:numRef>
          </c:val>
          <c:smooth val="0"/>
          <c:extLst>
            <c:ext xmlns:c16="http://schemas.microsoft.com/office/drawing/2014/chart" uri="{C3380CC4-5D6E-409C-BE32-E72D297353CC}">
              <c16:uniqueId val="{00000016-7F6A-4962-879F-542F39432643}"/>
            </c:ext>
          </c:extLst>
        </c:ser>
        <c:ser>
          <c:idx val="23"/>
          <c:order val="23"/>
          <c:tx>
            <c:strRef>
              <c:f>'car ownership'!$A$26</c:f>
              <c:strCache>
                <c:ptCount val="1"/>
                <c:pt idx="0">
                  <c:v>Slovenia</c:v>
                </c:pt>
              </c:strCache>
            </c:strRef>
          </c:tx>
          <c:spPr>
            <a:ln w="28575" cap="rnd">
              <a:solidFill>
                <a:schemeClr val="accent6">
                  <a:lumMod val="80000"/>
                </a:schemeClr>
              </a:solidFill>
              <a:round/>
            </a:ln>
            <a:effectLst/>
          </c:spPr>
          <c:marker>
            <c:symbol val="none"/>
          </c:marker>
          <c:val>
            <c:numRef>
              <c:f>'car ownership'!$T$26:$AA$26</c:f>
              <c:numCache>
                <c:formatCode>#,##0</c:formatCode>
                <c:ptCount val="8"/>
                <c:pt idx="0">
                  <c:v>518.62421527456149</c:v>
                </c:pt>
                <c:pt idx="1">
                  <c:v>518.15820802294127</c:v>
                </c:pt>
                <c:pt idx="2">
                  <c:v>518.34931601559367</c:v>
                </c:pt>
                <c:pt idx="3">
                  <c:v>522.92917550950767</c:v>
                </c:pt>
                <c:pt idx="4">
                  <c:v>531.21275775268532</c:v>
                </c:pt>
                <c:pt idx="5">
                  <c:v>541.13834439794857</c:v>
                </c:pt>
                <c:pt idx="6">
                  <c:v>553.08000464468182</c:v>
                </c:pt>
                <c:pt idx="7">
                  <c:v>560.03004457669442</c:v>
                </c:pt>
              </c:numCache>
            </c:numRef>
          </c:val>
          <c:smooth val="0"/>
          <c:extLst>
            <c:ext xmlns:c16="http://schemas.microsoft.com/office/drawing/2014/chart" uri="{C3380CC4-5D6E-409C-BE32-E72D297353CC}">
              <c16:uniqueId val="{00000017-7F6A-4962-879F-542F39432643}"/>
            </c:ext>
          </c:extLst>
        </c:ser>
        <c:ser>
          <c:idx val="24"/>
          <c:order val="24"/>
          <c:tx>
            <c:strRef>
              <c:f>'car ownership'!$A$27</c:f>
              <c:strCache>
                <c:ptCount val="1"/>
                <c:pt idx="0">
                  <c:v>Slovakia</c:v>
                </c:pt>
              </c:strCache>
            </c:strRef>
          </c:tx>
          <c:spPr>
            <a:ln w="28575" cap="rnd">
              <a:solidFill>
                <a:schemeClr val="accent1">
                  <a:lumMod val="60000"/>
                  <a:lumOff val="40000"/>
                </a:schemeClr>
              </a:solidFill>
              <a:round/>
            </a:ln>
            <a:effectLst/>
          </c:spPr>
          <c:marker>
            <c:symbol val="none"/>
          </c:marker>
          <c:val>
            <c:numRef>
              <c:f>'car ownership'!$T$27:$AA$27</c:f>
              <c:numCache>
                <c:formatCode>#,##0</c:formatCode>
                <c:ptCount val="8"/>
                <c:pt idx="0">
                  <c:v>337.54465407501624</c:v>
                </c:pt>
                <c:pt idx="1">
                  <c:v>347.41396708382956</c:v>
                </c:pt>
                <c:pt idx="2">
                  <c:v>359.88152768794538</c:v>
                </c:pt>
                <c:pt idx="3">
                  <c:v>375.28924996343159</c:v>
                </c:pt>
                <c:pt idx="4">
                  <c:v>391.02017377740657</c:v>
                </c:pt>
                <c:pt idx="5">
                  <c:v>409.0113540212642</c:v>
                </c:pt>
                <c:pt idx="6">
                  <c:v>426.52155381472392</c:v>
                </c:pt>
                <c:pt idx="7">
                  <c:v>439.15451668779343</c:v>
                </c:pt>
              </c:numCache>
            </c:numRef>
          </c:val>
          <c:smooth val="0"/>
          <c:extLst>
            <c:ext xmlns:c16="http://schemas.microsoft.com/office/drawing/2014/chart" uri="{C3380CC4-5D6E-409C-BE32-E72D297353CC}">
              <c16:uniqueId val="{00000018-7F6A-4962-879F-542F39432643}"/>
            </c:ext>
          </c:extLst>
        </c:ser>
        <c:ser>
          <c:idx val="25"/>
          <c:order val="25"/>
          <c:tx>
            <c:strRef>
              <c:f>'car ownership'!$A$28</c:f>
              <c:strCache>
                <c:ptCount val="1"/>
                <c:pt idx="0">
                  <c:v>Finland</c:v>
                </c:pt>
              </c:strCache>
            </c:strRef>
          </c:tx>
          <c:spPr>
            <a:ln w="28575" cap="rnd">
              <a:solidFill>
                <a:schemeClr val="accent2">
                  <a:lumMod val="60000"/>
                  <a:lumOff val="40000"/>
                </a:schemeClr>
              </a:solidFill>
              <a:round/>
            </a:ln>
            <a:effectLst/>
          </c:spPr>
          <c:marker>
            <c:symbol val="none"/>
          </c:marker>
          <c:val>
            <c:numRef>
              <c:f>'car ownership'!$T$28:$AA$28</c:f>
              <c:numCache>
                <c:formatCode>#,##0</c:formatCode>
                <c:ptCount val="8"/>
                <c:pt idx="0">
                  <c:v>562.27548091956942</c:v>
                </c:pt>
                <c:pt idx="1">
                  <c:v>572.32735926278235</c:v>
                </c:pt>
                <c:pt idx="2">
                  <c:v>582.01758489306155</c:v>
                </c:pt>
                <c:pt idx="3">
                  <c:v>591.19262145056621</c:v>
                </c:pt>
                <c:pt idx="4">
                  <c:v>605.51950063674212</c:v>
                </c:pt>
                <c:pt idx="5">
                  <c:v>617.61831135045054</c:v>
                </c:pt>
                <c:pt idx="6">
                  <c:v>629.49848815464168</c:v>
                </c:pt>
                <c:pt idx="7">
                  <c:v>643.32278165011121</c:v>
                </c:pt>
              </c:numCache>
            </c:numRef>
          </c:val>
          <c:smooth val="0"/>
          <c:extLst>
            <c:ext xmlns:c16="http://schemas.microsoft.com/office/drawing/2014/chart" uri="{C3380CC4-5D6E-409C-BE32-E72D297353CC}">
              <c16:uniqueId val="{00000019-7F6A-4962-879F-542F39432643}"/>
            </c:ext>
          </c:extLst>
        </c:ser>
        <c:ser>
          <c:idx val="26"/>
          <c:order val="26"/>
          <c:tx>
            <c:strRef>
              <c:f>'car ownership'!$A$29</c:f>
              <c:strCache>
                <c:ptCount val="1"/>
                <c:pt idx="0">
                  <c:v>Sweden</c:v>
                </c:pt>
              </c:strCache>
            </c:strRef>
          </c:tx>
          <c:spPr>
            <a:ln w="28575" cap="rnd">
              <a:solidFill>
                <a:schemeClr val="accent3">
                  <a:lumMod val="60000"/>
                  <a:lumOff val="40000"/>
                </a:schemeClr>
              </a:solidFill>
              <a:round/>
            </a:ln>
            <a:effectLst/>
          </c:spPr>
          <c:marker>
            <c:symbol val="none"/>
          </c:marker>
          <c:val>
            <c:numRef>
              <c:f>'car ownership'!$T$29:$AA$29</c:f>
              <c:numCache>
                <c:formatCode>#,##0</c:formatCode>
                <c:ptCount val="8"/>
                <c:pt idx="0">
                  <c:v>468.88294717150058</c:v>
                </c:pt>
                <c:pt idx="1">
                  <c:v>470.35488990929474</c:v>
                </c:pt>
                <c:pt idx="2">
                  <c:v>475.35258143608871</c:v>
                </c:pt>
                <c:pt idx="3">
                  <c:v>478.92602659901075</c:v>
                </c:pt>
                <c:pt idx="4">
                  <c:v>483.93602406736278</c:v>
                </c:pt>
                <c:pt idx="5">
                  <c:v>484.71724244741426</c:v>
                </c:pt>
                <c:pt idx="6">
                  <c:v>481.21171410723184</c:v>
                </c:pt>
                <c:pt idx="7">
                  <c:v>477.71531013368775</c:v>
                </c:pt>
              </c:numCache>
            </c:numRef>
          </c:val>
          <c:smooth val="0"/>
          <c:extLst>
            <c:ext xmlns:c16="http://schemas.microsoft.com/office/drawing/2014/chart" uri="{C3380CC4-5D6E-409C-BE32-E72D297353CC}">
              <c16:uniqueId val="{0000001A-7F6A-4962-879F-542F39432643}"/>
            </c:ext>
          </c:extLst>
        </c:ser>
        <c:dLbls>
          <c:showLegendKey val="0"/>
          <c:showVal val="0"/>
          <c:showCatName val="0"/>
          <c:showSerName val="0"/>
          <c:showPercent val="0"/>
          <c:showBubbleSize val="0"/>
        </c:dLbls>
        <c:smooth val="0"/>
        <c:axId val="604579032"/>
        <c:axId val="1"/>
      </c:lineChart>
      <c:catAx>
        <c:axId val="604579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0" vert="horz"/>
          <a:lstStyle/>
          <a:p>
            <a:pPr>
              <a:defRPr sz="900" b="0" i="0" u="none" strike="noStrike" baseline="0">
                <a:solidFill>
                  <a:srgbClr val="333333"/>
                </a:solidFill>
                <a:latin typeface="Calibri"/>
                <a:ea typeface="Calibri"/>
                <a:cs typeface="Calibri"/>
              </a:defRPr>
            </a:pPr>
            <a:endParaRPr lang="en-US"/>
          </a:p>
        </c:txPr>
        <c:crossAx val="604579032"/>
        <c:crosses val="autoZero"/>
        <c:crossBetween val="between"/>
      </c:valAx>
      <c:spPr>
        <a:noFill/>
        <a:ln w="25400">
          <a:noFill/>
        </a:ln>
      </c:spPr>
    </c:plotArea>
    <c:legend>
      <c:legendPos val="r"/>
      <c:layout>
        <c:manualLayout>
          <c:xMode val="edge"/>
          <c:yMode val="edge"/>
          <c:x val="0.69407330986327609"/>
          <c:y val="1.2476735220038046E-2"/>
          <c:w val="0.29269521821752476"/>
          <c:h val="0.98420536379573065"/>
        </c:manualLayout>
      </c:layout>
      <c:overlay val="0"/>
      <c:spPr>
        <a:noFill/>
        <a:ln>
          <a:noFill/>
        </a:ln>
        <a:effectLst/>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15AB-8193-4B7E-9234-DAACEA81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GRESSIER Alexis</dc:creator>
  <cp:keywords/>
  <dc:description/>
  <cp:lastModifiedBy>GRESSIER Alexis</cp:lastModifiedBy>
  <cp:revision>3</cp:revision>
  <dcterms:created xsi:type="dcterms:W3CDTF">2021-03-31T10:50:00Z</dcterms:created>
  <dcterms:modified xsi:type="dcterms:W3CDTF">2021-03-31T11:18:00Z</dcterms:modified>
</cp:coreProperties>
</file>