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68F55" w14:textId="0E8ACC6A" w:rsidR="00AF7736" w:rsidRPr="00AF7736" w:rsidRDefault="00AF7736" w:rsidP="00AF7736">
      <w:pPr>
        <w:pStyle w:val="Heading5"/>
        <w:spacing w:before="0" w:after="0"/>
        <w:jc w:val="both"/>
        <w:textAlignment w:val="baseline"/>
        <w:rPr>
          <w:rFonts w:ascii="Times New Roman" w:hAnsi="Times New Roman" w:cs="Times New Roman"/>
          <w:color w:val="000000" w:themeColor="text1"/>
          <w:sz w:val="24"/>
          <w:szCs w:val="24"/>
          <w:lang w:val="fr-FR"/>
        </w:rPr>
      </w:pPr>
      <w:r w:rsidRPr="00AF7736">
        <w:rPr>
          <w:rFonts w:ascii="Times New Roman" w:hAnsi="Times New Roman" w:cs="Times New Roman"/>
          <w:color w:val="000000" w:themeColor="text1"/>
          <w:sz w:val="24"/>
          <w:szCs w:val="24"/>
          <w:lang w:val="fr-FR"/>
        </w:rPr>
        <w:t xml:space="preserve">Pilon </w:t>
      </w:r>
      <w:r>
        <w:rPr>
          <w:rFonts w:ascii="Times New Roman" w:hAnsi="Times New Roman" w:cs="Times New Roman"/>
          <w:color w:val="000000" w:themeColor="text1"/>
          <w:sz w:val="24"/>
          <w:szCs w:val="24"/>
          <w:lang w:val="fr-FR"/>
        </w:rPr>
        <w:t>IV</w:t>
      </w:r>
      <w:r w:rsidRPr="00AF7736">
        <w:rPr>
          <w:rFonts w:ascii="Times New Roman" w:hAnsi="Times New Roman" w:cs="Times New Roman"/>
          <w:color w:val="000000" w:themeColor="text1"/>
          <w:sz w:val="24"/>
          <w:szCs w:val="24"/>
          <w:lang w:val="fr-FR"/>
        </w:rPr>
        <w:t xml:space="preserve">. </w:t>
      </w:r>
      <w:proofErr w:type="spellStart"/>
      <w:r w:rsidRPr="00AF7736">
        <w:rPr>
          <w:rFonts w:ascii="Times New Roman" w:hAnsi="Times New Roman" w:cs="Times New Roman"/>
          <w:color w:val="000000" w:themeColor="text1"/>
          <w:sz w:val="24"/>
          <w:szCs w:val="24"/>
          <w:lang w:val="fr-FR"/>
        </w:rPr>
        <w:t>Coeziunea</w:t>
      </w:r>
      <w:proofErr w:type="spellEnd"/>
      <w:r w:rsidRPr="00AF7736">
        <w:rPr>
          <w:rFonts w:ascii="Times New Roman" w:hAnsi="Times New Roman" w:cs="Times New Roman"/>
          <w:color w:val="000000" w:themeColor="text1"/>
          <w:sz w:val="24"/>
          <w:szCs w:val="24"/>
          <w:lang w:val="fr-FR"/>
        </w:rPr>
        <w:t xml:space="preserve"> </w:t>
      </w:r>
      <w:proofErr w:type="spellStart"/>
      <w:r w:rsidRPr="00AF7736">
        <w:rPr>
          <w:rFonts w:ascii="Times New Roman" w:hAnsi="Times New Roman" w:cs="Times New Roman"/>
          <w:color w:val="000000" w:themeColor="text1"/>
          <w:sz w:val="24"/>
          <w:szCs w:val="24"/>
          <w:lang w:val="fr-FR"/>
        </w:rPr>
        <w:t>socială</w:t>
      </w:r>
      <w:proofErr w:type="spellEnd"/>
      <w:r w:rsidRPr="00AF7736">
        <w:rPr>
          <w:rFonts w:ascii="Times New Roman" w:hAnsi="Times New Roman" w:cs="Times New Roman"/>
          <w:color w:val="000000" w:themeColor="text1"/>
          <w:sz w:val="24"/>
          <w:szCs w:val="24"/>
          <w:lang w:val="fr-FR"/>
        </w:rPr>
        <w:t xml:space="preserve"> </w:t>
      </w:r>
      <w:proofErr w:type="spellStart"/>
      <w:r w:rsidRPr="00AF7736">
        <w:rPr>
          <w:rFonts w:ascii="Times New Roman" w:hAnsi="Times New Roman" w:cs="Times New Roman"/>
          <w:color w:val="000000" w:themeColor="text1"/>
          <w:sz w:val="24"/>
          <w:szCs w:val="24"/>
          <w:lang w:val="fr-FR"/>
        </w:rPr>
        <w:t>și</w:t>
      </w:r>
      <w:proofErr w:type="spellEnd"/>
      <w:r w:rsidRPr="00AF7736">
        <w:rPr>
          <w:rFonts w:ascii="Times New Roman" w:hAnsi="Times New Roman" w:cs="Times New Roman"/>
          <w:color w:val="000000" w:themeColor="text1"/>
          <w:sz w:val="24"/>
          <w:szCs w:val="24"/>
          <w:lang w:val="fr-FR"/>
        </w:rPr>
        <w:t xml:space="preserve"> </w:t>
      </w:r>
      <w:proofErr w:type="spellStart"/>
      <w:r w:rsidRPr="00AF7736">
        <w:rPr>
          <w:rFonts w:ascii="Times New Roman" w:hAnsi="Times New Roman" w:cs="Times New Roman"/>
          <w:color w:val="000000" w:themeColor="text1"/>
          <w:sz w:val="24"/>
          <w:szCs w:val="24"/>
          <w:lang w:val="fr-FR"/>
        </w:rPr>
        <w:t>teritorială</w:t>
      </w:r>
      <w:proofErr w:type="spellEnd"/>
      <w:r w:rsidRPr="00AF7736">
        <w:rPr>
          <w:rFonts w:ascii="Times New Roman" w:hAnsi="Times New Roman" w:cs="Times New Roman"/>
          <w:color w:val="000000" w:themeColor="text1"/>
          <w:sz w:val="24"/>
          <w:szCs w:val="24"/>
          <w:lang w:val="fr-FR"/>
        </w:rPr>
        <w:t> </w:t>
      </w:r>
    </w:p>
    <w:p w14:paraId="2375ABF6" w14:textId="0AE2C456" w:rsidR="00AF7736" w:rsidRDefault="00AF7736" w:rsidP="00AF7736">
      <w:pPr>
        <w:jc w:val="both"/>
        <w:rPr>
          <w:rFonts w:ascii="Times New Roman" w:hAnsi="Times New Roman" w:cs="Times New Roman"/>
          <w:color w:val="000000" w:themeColor="text1"/>
          <w:sz w:val="24"/>
          <w:szCs w:val="24"/>
        </w:rPr>
      </w:pPr>
      <w:r w:rsidRPr="00AF7736">
        <w:rPr>
          <w:rFonts w:ascii="Times New Roman" w:hAnsi="Times New Roman" w:cs="Times New Roman"/>
          <w:color w:val="000000" w:themeColor="text1"/>
          <w:sz w:val="24"/>
          <w:szCs w:val="24"/>
        </w:rPr>
        <w:t>Componenta 2: Turism și Cultură</w:t>
      </w:r>
    </w:p>
    <w:p w14:paraId="3892CA7E" w14:textId="77777777" w:rsidR="00AF7736" w:rsidRPr="00AF7736" w:rsidRDefault="00AF7736" w:rsidP="00AF7736">
      <w:pPr>
        <w:jc w:val="both"/>
        <w:rPr>
          <w:rFonts w:ascii="Times New Roman" w:hAnsi="Times New Roman" w:cs="Times New Roman"/>
          <w:color w:val="000000" w:themeColor="text1"/>
          <w:sz w:val="24"/>
          <w:szCs w:val="24"/>
        </w:rPr>
      </w:pPr>
    </w:p>
    <w:p w14:paraId="0EC6C3D1" w14:textId="46262E59" w:rsidR="00AF7736" w:rsidRPr="00AF7736" w:rsidRDefault="00AF7736" w:rsidP="00AF7736">
      <w:pPr>
        <w:jc w:val="center"/>
        <w:rPr>
          <w:rFonts w:ascii="Times New Roman" w:hAnsi="Times New Roman" w:cs="Times New Roman"/>
          <w:b/>
          <w:sz w:val="24"/>
          <w:szCs w:val="24"/>
        </w:rPr>
      </w:pPr>
      <w:r w:rsidRPr="00AF7736">
        <w:rPr>
          <w:rFonts w:ascii="Times New Roman" w:hAnsi="Times New Roman" w:cs="Times New Roman"/>
          <w:b/>
          <w:sz w:val="24"/>
          <w:szCs w:val="24"/>
        </w:rPr>
        <w:t>Anexa 1 – Evaluarea DNSH</w:t>
      </w:r>
    </w:p>
    <w:p w14:paraId="57E127F4" w14:textId="77777777" w:rsidR="00AF7736" w:rsidRPr="00AF7736" w:rsidRDefault="00AF7736" w:rsidP="003A6B37">
      <w:pPr>
        <w:rPr>
          <w:rFonts w:ascii="Times New Roman" w:hAnsi="Times New Roman" w:cs="Times New Roman"/>
          <w:b/>
          <w:sz w:val="24"/>
          <w:szCs w:val="24"/>
        </w:rPr>
      </w:pPr>
    </w:p>
    <w:p w14:paraId="7905074B" w14:textId="428733F5" w:rsidR="003A6B37" w:rsidRPr="00AF7736" w:rsidRDefault="003A6B37" w:rsidP="003A6B37">
      <w:pPr>
        <w:rPr>
          <w:rFonts w:ascii="Times New Roman" w:hAnsi="Times New Roman" w:cs="Times New Roman"/>
          <w:b/>
          <w:sz w:val="24"/>
          <w:szCs w:val="24"/>
        </w:rPr>
      </w:pPr>
      <w:r w:rsidRPr="00AF7736">
        <w:rPr>
          <w:rFonts w:ascii="Times New Roman" w:hAnsi="Times New Roman" w:cs="Times New Roman"/>
          <w:b/>
          <w:sz w:val="24"/>
          <w:szCs w:val="24"/>
        </w:rPr>
        <w:t>R.1. Elaborarea strategiei de turism cultural al României și adoptarea măsurilor privind dezvoltarea turismului cultural și natural ca factor de dezvoltare regională, inclusiv prin valorificarea patrimoniului natural și cultural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3A6B37" w:rsidRPr="00AF7736" w14:paraId="2D30851F" w14:textId="77777777" w:rsidTr="008E5146">
        <w:tc>
          <w:tcPr>
            <w:tcW w:w="3403" w:type="dxa"/>
          </w:tcPr>
          <w:p w14:paraId="50F5AE5F"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7C2F6287"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Yes</w:t>
            </w:r>
          </w:p>
        </w:tc>
        <w:tc>
          <w:tcPr>
            <w:tcW w:w="493" w:type="dxa"/>
          </w:tcPr>
          <w:p w14:paraId="40E3C416"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No</w:t>
            </w:r>
          </w:p>
        </w:tc>
        <w:tc>
          <w:tcPr>
            <w:tcW w:w="4881" w:type="dxa"/>
          </w:tcPr>
          <w:p w14:paraId="7CE66152"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i/>
                <w:sz w:val="24"/>
                <w:szCs w:val="24"/>
              </w:rPr>
              <w:t>Justification if ‘No’ has been selected</w:t>
            </w:r>
          </w:p>
        </w:tc>
      </w:tr>
      <w:tr w:rsidR="003A6B37" w:rsidRPr="00AF7736" w14:paraId="18FA5901" w14:textId="77777777" w:rsidTr="008E5146">
        <w:tc>
          <w:tcPr>
            <w:tcW w:w="3403" w:type="dxa"/>
          </w:tcPr>
          <w:p w14:paraId="396FB354"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color w:val="000000"/>
                <w:sz w:val="24"/>
                <w:szCs w:val="24"/>
                <w:shd w:val="clear" w:color="auto" w:fill="FFFFFF"/>
              </w:rPr>
              <w:t>Climate change mitigation</w:t>
            </w:r>
          </w:p>
        </w:tc>
        <w:tc>
          <w:tcPr>
            <w:tcW w:w="496" w:type="dxa"/>
          </w:tcPr>
          <w:p w14:paraId="0D3F78C8"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7094D4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1AE64E4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Reforma urmărește măsuri prioritar legislative, axate pe promovarea patrimoniului natural și cultural. Astfel, prin investițiile asociate se pot chiar diminua emisiile de GHG acolo unde rutele sau traseele turistice sunt reabilitate. Acestea vor utiliza monumente deja restaurate prin intermediul investițiilor din Programul Operațional Regional sau din alte proiecte de finanțare. Pentru implementarea efectivă a investițiilor vedeți lista de proiecte-pilot propuse în componentă și evaluarea DNSH la nivelul investițiilor. </w:t>
            </w:r>
          </w:p>
          <w:p w14:paraId="10549C3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În consecință nu există impact semnificativ negativ asupra acestui obiectiv de mediu.</w:t>
            </w:r>
          </w:p>
        </w:tc>
      </w:tr>
      <w:tr w:rsidR="003A6B37" w:rsidRPr="00AF7736" w14:paraId="6672D124" w14:textId="77777777" w:rsidTr="008E5146">
        <w:tc>
          <w:tcPr>
            <w:tcW w:w="3403" w:type="dxa"/>
          </w:tcPr>
          <w:p w14:paraId="57353F79"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sz w:val="24"/>
                <w:szCs w:val="24"/>
              </w:rPr>
              <w:t>Climate change adaptation</w:t>
            </w:r>
          </w:p>
        </w:tc>
        <w:tc>
          <w:tcPr>
            <w:tcW w:w="496" w:type="dxa"/>
          </w:tcPr>
          <w:p w14:paraId="30D0E311"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8A3E26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2231AAD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Reformele vor contribui la limitarea şi combaterea schimbărilor climatice şi a expansiunii urbane necontrolate. Acestea vizează în principal măsuri legislative și măsuri ”soft”, menite să promoveze destinațiile turistice, cu accent pe cele verzi. Astfel, prin măsurile cuprinse de reforme se vor promova obiectivele de dezvoltare durabilă, inclusiv adaptarea la schimbările climatice.</w:t>
            </w:r>
          </w:p>
        </w:tc>
      </w:tr>
      <w:tr w:rsidR="003A6B37" w:rsidRPr="00AF7736" w14:paraId="72FE2D32" w14:textId="77777777" w:rsidTr="008E5146">
        <w:tc>
          <w:tcPr>
            <w:tcW w:w="3403" w:type="dxa"/>
          </w:tcPr>
          <w:p w14:paraId="5DCE3B47"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sustainable use and protection of water and marine resources</w:t>
            </w:r>
          </w:p>
        </w:tc>
        <w:tc>
          <w:tcPr>
            <w:tcW w:w="496" w:type="dxa"/>
          </w:tcPr>
          <w:p w14:paraId="4BC4ED88"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CD952F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1850E8C3"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protecției resurselor de apă și marine este insignifiant, reformele au ca scop principal măsuri legislative, unele dintre ele </w:t>
            </w:r>
            <w:r w:rsidRPr="00AF7736">
              <w:rPr>
                <w:rFonts w:ascii="Times New Roman" w:hAnsi="Times New Roman" w:cs="Times New Roman"/>
                <w:sz w:val="24"/>
                <w:szCs w:val="24"/>
              </w:rPr>
              <w:lastRenderedPageBreak/>
              <w:t>având drept obiectiv chiar promovarea turistică</w:t>
            </w:r>
            <w:bookmarkStart w:id="0" w:name="_GoBack"/>
            <w:bookmarkEnd w:id="0"/>
            <w:r w:rsidRPr="00AF7736">
              <w:rPr>
                <w:rFonts w:ascii="Times New Roman" w:hAnsi="Times New Roman" w:cs="Times New Roman"/>
                <w:sz w:val="24"/>
                <w:szCs w:val="24"/>
              </w:rPr>
              <w:t xml:space="preserve"> a rutelor și traseelor ori muzeelor care există la nivelul țării.</w:t>
            </w:r>
          </w:p>
        </w:tc>
      </w:tr>
      <w:tr w:rsidR="003A6B37" w:rsidRPr="00AF7736" w14:paraId="468B1BD3" w14:textId="77777777" w:rsidTr="008E5146">
        <w:tc>
          <w:tcPr>
            <w:tcW w:w="3403" w:type="dxa"/>
          </w:tcPr>
          <w:p w14:paraId="1C18C563"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lastRenderedPageBreak/>
              <w:t>The circular economy, including waste prevention and recycling</w:t>
            </w:r>
          </w:p>
        </w:tc>
        <w:tc>
          <w:tcPr>
            <w:tcW w:w="496" w:type="dxa"/>
          </w:tcPr>
          <w:p w14:paraId="7D5921EE"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F77A5C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0C2019D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reformele sunt axate pe aprobarea și urmărirea implementării de legislație. În ceea ce privește potențialele deșeuri generate de către construcții sau reabilitări, standardele în domeniu vor fi aplicate. Se va urmări minimizarea generării de deșeuri, alături de colectarea selectivă a acestora, acolo unde măsura este aplicabilă.</w:t>
            </w:r>
          </w:p>
        </w:tc>
      </w:tr>
      <w:tr w:rsidR="003A6B37" w:rsidRPr="00AF7736" w14:paraId="4C200195" w14:textId="77777777" w:rsidTr="008E5146">
        <w:tc>
          <w:tcPr>
            <w:tcW w:w="3403" w:type="dxa"/>
          </w:tcPr>
          <w:p w14:paraId="61B750A2"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Pollution prevention and control to air, water or land</w:t>
            </w:r>
          </w:p>
        </w:tc>
        <w:tc>
          <w:tcPr>
            <w:tcW w:w="496" w:type="dxa"/>
          </w:tcPr>
          <w:p w14:paraId="509D2EAB"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39142B7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55D449C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prin activitățile efectiv propuse în cadrul reformelor nu se vor polua apa, aerul sau solul.</w:t>
            </w:r>
          </w:p>
        </w:tc>
      </w:tr>
      <w:tr w:rsidR="003A6B37" w:rsidRPr="00AF7736" w14:paraId="102AF780" w14:textId="77777777" w:rsidTr="008E5146">
        <w:tc>
          <w:tcPr>
            <w:tcW w:w="3403" w:type="dxa"/>
          </w:tcPr>
          <w:p w14:paraId="02E98F3E"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protection and restoration of biodiversity and ecosystems</w:t>
            </w:r>
          </w:p>
        </w:tc>
        <w:tc>
          <w:tcPr>
            <w:tcW w:w="496" w:type="dxa"/>
          </w:tcPr>
          <w:p w14:paraId="5528F665"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1F81555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3FB4A50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Nu vor fi afectate habitatele, speciile sau biodiversitatea.</w:t>
            </w:r>
          </w:p>
        </w:tc>
      </w:tr>
    </w:tbl>
    <w:p w14:paraId="5B659EB3" w14:textId="77777777" w:rsidR="003A6B37" w:rsidRPr="00AF7736" w:rsidRDefault="003A6B37" w:rsidP="003A6B37">
      <w:pPr>
        <w:rPr>
          <w:rFonts w:ascii="Times New Roman" w:hAnsi="Times New Roman" w:cs="Times New Roman"/>
          <w:b/>
          <w:sz w:val="24"/>
          <w:szCs w:val="24"/>
        </w:rPr>
      </w:pPr>
    </w:p>
    <w:p w14:paraId="64861184" w14:textId="77777777" w:rsidR="003A6B37" w:rsidRPr="00AF7736" w:rsidRDefault="003A6B37" w:rsidP="003A6B37">
      <w:pPr>
        <w:rPr>
          <w:rFonts w:ascii="Times New Roman" w:hAnsi="Times New Roman" w:cs="Times New Roman"/>
          <w:b/>
          <w:sz w:val="24"/>
          <w:szCs w:val="24"/>
        </w:rPr>
      </w:pPr>
      <w:r w:rsidRPr="00AF7736">
        <w:rPr>
          <w:rFonts w:ascii="Times New Roman" w:hAnsi="Times New Roman" w:cs="Times New Roman"/>
          <w:b/>
          <w:sz w:val="24"/>
          <w:szCs w:val="24"/>
        </w:rPr>
        <w:t>Investiția 1.1.</w:t>
      </w:r>
      <w:r w:rsidRPr="00AF7736">
        <w:rPr>
          <w:rFonts w:ascii="Times New Roman" w:hAnsi="Times New Roman" w:cs="Times New Roman"/>
          <w:sz w:val="24"/>
          <w:szCs w:val="24"/>
        </w:rPr>
        <w:t xml:space="preserve"> </w:t>
      </w:r>
      <w:r w:rsidRPr="00AF7736">
        <w:rPr>
          <w:rFonts w:ascii="Times New Roman" w:hAnsi="Times New Roman" w:cs="Times New Roman"/>
          <w:b/>
          <w:sz w:val="24"/>
          <w:szCs w:val="24"/>
        </w:rPr>
        <w:t>Implementarea măsurilor din strategia de turism cultural al României și testarea acestuia prin  12 rute (trasee) turistice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3A6B37" w:rsidRPr="00AF7736" w14:paraId="7D09C035" w14:textId="77777777" w:rsidTr="008E5146">
        <w:tc>
          <w:tcPr>
            <w:tcW w:w="3403" w:type="dxa"/>
          </w:tcPr>
          <w:p w14:paraId="065AE2A7"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67B5D125"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Yes</w:t>
            </w:r>
          </w:p>
        </w:tc>
        <w:tc>
          <w:tcPr>
            <w:tcW w:w="493" w:type="dxa"/>
          </w:tcPr>
          <w:p w14:paraId="45256649"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No</w:t>
            </w:r>
          </w:p>
        </w:tc>
        <w:tc>
          <w:tcPr>
            <w:tcW w:w="4881" w:type="dxa"/>
          </w:tcPr>
          <w:p w14:paraId="46D1E34C"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i/>
                <w:sz w:val="24"/>
                <w:szCs w:val="24"/>
              </w:rPr>
              <w:t>Justification if ‘No’ has been selected</w:t>
            </w:r>
          </w:p>
        </w:tc>
      </w:tr>
      <w:tr w:rsidR="003A6B37" w:rsidRPr="00AF7736" w14:paraId="4B9508D4" w14:textId="77777777" w:rsidTr="008E5146">
        <w:tc>
          <w:tcPr>
            <w:tcW w:w="3403" w:type="dxa"/>
          </w:tcPr>
          <w:p w14:paraId="7A1FBD24"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color w:val="000000"/>
                <w:sz w:val="24"/>
                <w:szCs w:val="24"/>
                <w:shd w:val="clear" w:color="auto" w:fill="FFFFFF"/>
              </w:rPr>
              <w:t>Climate change mitigation</w:t>
            </w:r>
          </w:p>
        </w:tc>
        <w:tc>
          <w:tcPr>
            <w:tcW w:w="496" w:type="dxa"/>
          </w:tcPr>
          <w:p w14:paraId="2EA81314"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00F0A9A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2BA8444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Investițiile vizează: </w:t>
            </w:r>
          </w:p>
          <w:p w14:paraId="715039DF" w14:textId="77777777" w:rsidR="003A6B37" w:rsidRPr="00AF7736" w:rsidRDefault="003A6B37" w:rsidP="008E5146">
            <w:pPr>
              <w:spacing w:after="120"/>
              <w:jc w:val="both"/>
              <w:rPr>
                <w:rFonts w:ascii="Times New Roman" w:eastAsia="Times New Roman" w:hAnsi="Times New Roman" w:cs="Times New Roman"/>
                <w:sz w:val="24"/>
                <w:szCs w:val="24"/>
              </w:rPr>
            </w:pPr>
            <w:r w:rsidRPr="00AF7736">
              <w:rPr>
                <w:rFonts w:ascii="Times New Roman" w:hAnsi="Times New Roman" w:cs="Times New Roman"/>
                <w:sz w:val="24"/>
                <w:szCs w:val="24"/>
              </w:rPr>
              <w:t xml:space="preserve">1. </w:t>
            </w:r>
            <w:r w:rsidRPr="00AF7736">
              <w:rPr>
                <w:rFonts w:ascii="Times New Roman" w:eastAsia="Times New Roman" w:hAnsi="Times New Roman" w:cs="Times New Roman"/>
                <w:sz w:val="24"/>
                <w:szCs w:val="24"/>
              </w:rPr>
              <w:t>Finanțarea Rutei castelelor (reabilitare 3 castele și infrastructură specifică, marcarea și semnalizarea rutei / obiectivelor incluse în cadrul rutei, marketing, management și digitalizare, sprijin pentru oferta culturală)</w:t>
            </w:r>
          </w:p>
          <w:p w14:paraId="2DC922C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2. Finanțarea Rutei curiilor din zona Transilvaniei (reabilitare 3 curii – conace și infrastructură specifică, marcarea și semnalizarea rutei / obiectivelor incluse în cadrul rutei, marketing, management și digitalizare; dezvoltare și livrare ofertă culturală; formare personal și activități de educație culturală)</w:t>
            </w:r>
          </w:p>
          <w:p w14:paraId="1848DB3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3. Finanțarea Rutei culelor (reabilitare 2 cule și infrastructură specifică, marcarea și semnalizarea rutei / obiectivelor incluse în cadrul rutei, marketing, management și digitalizare; dezvoltare și livrare ofertă culturală; formare personal și activități de educație culturală)</w:t>
            </w:r>
          </w:p>
          <w:p w14:paraId="3E0F283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3. Finanțarea Traseului gastronomiei tradiționale românești (30 de obiective cu specific gastronomic - activități de cercetare în vederea dezvoltării rutei pe teritoriul României; inventariere, digitalizare, documentare, marcarea și semnalizarea rutei / obiectivelor incluse în cadrul rutei, marketing, management și digitalizare; dezvoltare și livrare ofertă culturală; formare personal și activități de educație culturală)</w:t>
            </w:r>
          </w:p>
          <w:p w14:paraId="6686D89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5. Drumul vinului (30 de obiective viticole de importanță națională - Activități de cercetare în vederea dezvoltării rutei pe teritoriul României; inventariere, digitalizare, documentare, marcarea și semnalizarea rutei / obiectivelor incluse în cadrul rutei, marketing, management și digitalizare (digitalizarea valorilor culturale aferente); dezvoltare și livrare ofertă culturală; formare personal și activități de educație culturală)</w:t>
            </w:r>
          </w:p>
          <w:p w14:paraId="5E30EAEE"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6. Finanțarea Rutei bisericilor fortificate (reabilitare biserici fortificate și infrastructură aferentă, marcarea și semnalizarea rutei / celor 15 obiective incluse în cadrul rutei, marketing, management și digitalizare; dezvoltare și livrare ofertă culturală; formare personal și activități de educație culturală)</w:t>
            </w:r>
          </w:p>
          <w:p w14:paraId="15B19BE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7. Finanțarea Rutei bisericilor de lemn (reabilitare 5 biserici și infrastructură specifică, marcarea și semnalizarea rutei / 30 de obiective incluse în cadrul rutei, marketing, management și digitalizare; dezvoltare și livrare ofertă culturală; formare personal și activități de educație culturală)</w:t>
            </w:r>
          </w:p>
          <w:p w14:paraId="3207F8D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8. Finanțarea Rutei mănăstirilor din zona Moldovei (restaurare 3 mănăstiri și infrastructură specifică, marcarea și semnalizarea rutei / obiectivelor incluse în cadrul rutei, marketing, management și digitalizare; dezvoltare și livrare ofertă culturală; formare personal și activități de educație culturală)</w:t>
            </w:r>
          </w:p>
          <w:p w14:paraId="76E23D7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9. Finanțarea Rutei Sfântul Ladislau pe teritoriul României (restaurarea a 3 biserici și a infrastructurii specific respective reprezentând legenda Sf. Ladislau, marcarea și semnalizarea rutei / obiectivelor incluse în cadrul rutei, marketing, management și digitalizare; dezvoltare și livrare ofertă culturală; formare personal și activități de educație culturală)</w:t>
            </w:r>
          </w:p>
          <w:p w14:paraId="605E38D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10. Finanțarea Traseului castrelor romane (restaurarea a 3 castre și a infrastructurii specifice, marcarea și semnalizarea rutei / obiectivelor incluse în cadrul rutei, marketing, management și digitalizare; dezvoltare și livrare ofertă culturală; formare personal și activități de educație culturală)</w:t>
            </w:r>
          </w:p>
          <w:p w14:paraId="19B71B6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11. Refacerea peisajului cultural din Delta Dunării în vederea creșterii atractivității zonei (reabilitarea a 15 obiective tradiționale (de ex: case tradiționale, ferme tradiționale, șure, etc) din Delta Dunării și a infrastructurii specifice, marcarea și semnalizarea rutei / obiectivelor incluse în cadrul rutei, marketing, management și digitalizare; dezvoltare și livrare ofertă culturală; formare personal și activități de educație culturală)</w:t>
            </w:r>
          </w:p>
          <w:p w14:paraId="20A3C21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12. Finanțarea rutei satelor cu arhitectură tradițională (reabilitarea a 100 de case  tradiționale (de ex: case tradiționale, ferme tradiționale, șure, etc) și a infrastructurii specifice, marcarea și semnalizarea rutei / obiectivelor incluse în cadrul rutei, marketing, management și digitalizare; dezvoltare și livrare ofertă culturală; formare personal și activități de educație culturală)</w:t>
            </w:r>
          </w:p>
          <w:p w14:paraId="455AE87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Nu se preconizează că investițiile vor genera emisii semnificative de GES, deoarece activitățile de renovare/reabilitare au potențialul de a reduce consumul de energie, de a crește eficiența energetică, ducând la o îmbunătățire substanțială a performanței energetice a clădirilor în cauză și de a reduce în mod semnificativ emisiile de GES. Astfel activitățile de renovare/reabilitare vor contribui la obiectivul național de creștere a eficienței energetice pe an, stabilit în conformitate cu Directiva privind eficiența energetică (2012/27/UE) și cu contribuțiile la Acordul de la Paris privind schimbările climatice, stabilite la nivel național.</w:t>
            </w:r>
          </w:p>
        </w:tc>
      </w:tr>
      <w:tr w:rsidR="003A6B37" w:rsidRPr="00AF7736" w14:paraId="42A0B95E" w14:textId="77777777" w:rsidTr="008E5146">
        <w:tc>
          <w:tcPr>
            <w:tcW w:w="3403" w:type="dxa"/>
          </w:tcPr>
          <w:p w14:paraId="2F808090"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sz w:val="24"/>
                <w:szCs w:val="24"/>
              </w:rPr>
              <w:t>Climate change adaptation</w:t>
            </w:r>
          </w:p>
        </w:tc>
        <w:tc>
          <w:tcPr>
            <w:tcW w:w="496" w:type="dxa"/>
          </w:tcPr>
          <w:p w14:paraId="6FD0DC1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3A985F02"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0281A4ED"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0E150C15" w14:textId="77777777" w:rsidTr="008E5146">
        <w:tc>
          <w:tcPr>
            <w:tcW w:w="3403" w:type="dxa"/>
          </w:tcPr>
          <w:p w14:paraId="2AF41781"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sustainable use and protection of water and marine resources</w:t>
            </w:r>
          </w:p>
        </w:tc>
        <w:tc>
          <w:tcPr>
            <w:tcW w:w="496" w:type="dxa"/>
          </w:tcPr>
          <w:p w14:paraId="71367DDC"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287647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2F27347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protecției resurselor de apă și marine este insignifiant, investițiile nu vor avea impact asupra acestora. </w:t>
            </w:r>
          </w:p>
        </w:tc>
      </w:tr>
      <w:tr w:rsidR="003A6B37" w:rsidRPr="00AF7736" w14:paraId="47C56A92" w14:textId="77777777" w:rsidTr="008E5146">
        <w:tc>
          <w:tcPr>
            <w:tcW w:w="3403" w:type="dxa"/>
          </w:tcPr>
          <w:p w14:paraId="587D3A59"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circular economy, including waste prevention and recycling</w:t>
            </w:r>
          </w:p>
        </w:tc>
        <w:tc>
          <w:tcPr>
            <w:tcW w:w="496" w:type="dxa"/>
          </w:tcPr>
          <w:p w14:paraId="5734556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0DBE226C"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523B4B52"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16929E08" w14:textId="77777777" w:rsidTr="008E5146">
        <w:tc>
          <w:tcPr>
            <w:tcW w:w="3403" w:type="dxa"/>
          </w:tcPr>
          <w:p w14:paraId="7B963E73"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Pollution prevention and control to air, water or land</w:t>
            </w:r>
          </w:p>
        </w:tc>
        <w:tc>
          <w:tcPr>
            <w:tcW w:w="496" w:type="dxa"/>
          </w:tcPr>
          <w:p w14:paraId="4DE6B2B2"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2662265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1E64A82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prin activitățile efectiv propuse în cadrul reformei nu se vor polua apa, aerul sau solul. În ceea ce privește construcțiile, rețelele publice pentru gestionarea apei pluviale sunt conectate la stații de epurare care gestionează procesul de curățare și recirculare a apei.</w:t>
            </w:r>
          </w:p>
        </w:tc>
      </w:tr>
      <w:tr w:rsidR="003A6B37" w:rsidRPr="00AF7736" w14:paraId="56221972" w14:textId="77777777" w:rsidTr="008E5146">
        <w:tc>
          <w:tcPr>
            <w:tcW w:w="3403" w:type="dxa"/>
          </w:tcPr>
          <w:p w14:paraId="11C55A8C"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protection and restoration of biodiversity and ecosystems</w:t>
            </w:r>
          </w:p>
        </w:tc>
        <w:tc>
          <w:tcPr>
            <w:tcW w:w="496" w:type="dxa"/>
          </w:tcPr>
          <w:p w14:paraId="5B2F64D4"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443C0D2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4ED17FD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Nu se vor afecta habitatele și ecosistemele sau biodiversitatea. Din contră, unele măsuri vizează trasee turistice care pot asigura promovarea biodiversității și a ecosistemelor naturale existente la nivelul țării.</w:t>
            </w:r>
          </w:p>
        </w:tc>
      </w:tr>
    </w:tbl>
    <w:p w14:paraId="7537090C" w14:textId="77777777" w:rsidR="003A6B37" w:rsidRPr="00AF7736" w:rsidRDefault="003A6B37" w:rsidP="003A6B37">
      <w:pPr>
        <w:rPr>
          <w:rFonts w:ascii="Times New Roman" w:hAnsi="Times New Roman" w:cs="Times New Roman"/>
          <w:b/>
          <w:sz w:val="24"/>
          <w:szCs w:val="24"/>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97"/>
        <w:gridCol w:w="5354"/>
      </w:tblGrid>
      <w:tr w:rsidR="003A6B37" w:rsidRPr="00AF7736" w14:paraId="3A579A50" w14:textId="77777777" w:rsidTr="008E5146">
        <w:tc>
          <w:tcPr>
            <w:tcW w:w="3399" w:type="dxa"/>
          </w:tcPr>
          <w:p w14:paraId="5B62FB02" w14:textId="77777777" w:rsidR="003A6B37" w:rsidRPr="00AF7736" w:rsidRDefault="003A6B37" w:rsidP="008E5146">
            <w:pPr>
              <w:spacing w:after="120"/>
              <w:rPr>
                <w:rFonts w:ascii="Times New Roman" w:hAnsi="Times New Roman" w:cs="Times New Roman"/>
                <w:i/>
                <w:color w:val="000000"/>
                <w:sz w:val="24"/>
                <w:szCs w:val="24"/>
                <w:shd w:val="clear" w:color="auto" w:fill="FFFFFF"/>
              </w:rPr>
            </w:pPr>
            <w:r w:rsidRPr="00AF7736">
              <w:rPr>
                <w:rFonts w:ascii="Times New Roman" w:hAnsi="Times New Roman" w:cs="Times New Roman"/>
                <w:i/>
                <w:sz w:val="24"/>
                <w:szCs w:val="24"/>
              </w:rPr>
              <w:t>Questions</w:t>
            </w:r>
          </w:p>
        </w:tc>
        <w:tc>
          <w:tcPr>
            <w:tcW w:w="493" w:type="dxa"/>
          </w:tcPr>
          <w:p w14:paraId="7F445A0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No</w:t>
            </w:r>
          </w:p>
        </w:tc>
        <w:tc>
          <w:tcPr>
            <w:tcW w:w="5357" w:type="dxa"/>
          </w:tcPr>
          <w:p w14:paraId="7C3FE59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Substantive justification</w:t>
            </w:r>
          </w:p>
        </w:tc>
      </w:tr>
      <w:tr w:rsidR="003A6B37" w:rsidRPr="00AF7736" w14:paraId="02518973" w14:textId="77777777" w:rsidTr="008E5146">
        <w:tc>
          <w:tcPr>
            <w:tcW w:w="3399" w:type="dxa"/>
          </w:tcPr>
          <w:p w14:paraId="4DC7BB6A" w14:textId="77777777" w:rsidR="003A6B37" w:rsidRPr="00AF7736" w:rsidRDefault="003A6B37" w:rsidP="008E5146">
            <w:pPr>
              <w:spacing w:after="120"/>
              <w:rPr>
                <w:rFonts w:ascii="Times New Roman" w:hAnsi="Times New Roman" w:cs="Times New Roman"/>
                <w:color w:val="000000"/>
                <w:sz w:val="24"/>
                <w:szCs w:val="24"/>
                <w:shd w:val="clear" w:color="auto" w:fill="FFFFFF"/>
              </w:rPr>
            </w:pPr>
            <w:r w:rsidRPr="00AF7736">
              <w:rPr>
                <w:rFonts w:ascii="Times New Roman" w:hAnsi="Times New Roman" w:cs="Times New Roman"/>
                <w:i/>
                <w:color w:val="000000"/>
                <w:sz w:val="24"/>
                <w:szCs w:val="24"/>
                <w:shd w:val="clear" w:color="auto" w:fill="FFFFFF"/>
              </w:rPr>
              <w:t xml:space="preserve">Climate change adaptation: </w:t>
            </w:r>
            <w:r w:rsidRPr="00AF7736">
              <w:rPr>
                <w:rFonts w:ascii="Times New Roman" w:hAnsi="Times New Roman" w:cs="Times New Roman"/>
                <w:sz w:val="24"/>
                <w:szCs w:val="24"/>
              </w:rPr>
              <w:t>Is the measure expected to lead to an increased adverse impact of the current climate and the expected future climate, on the measure itself or on people, nature or assets?</w:t>
            </w:r>
          </w:p>
        </w:tc>
        <w:tc>
          <w:tcPr>
            <w:tcW w:w="493" w:type="dxa"/>
          </w:tcPr>
          <w:p w14:paraId="026DAED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44DA60E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Acolo unde investițiile presupun construcție sau reabilitare de clădiri, respectarea principiului de ”a nu prejudicia semnificativ mediul” se va asigura prin măsuri precum: aplicarea conceptului nZEB, utilizarea de materiale, termosisteme și echipamente cu impact scăzut asupra mediului pe întreaga durată de viață, utilizarea de sisteme de management a clădurilor care diminuează utilizarea, consumul și optimizează operarea în condiții de confort și siguranță maxime. </w:t>
            </w:r>
          </w:p>
          <w:p w14:paraId="08C53B9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Astfel, lucrările de amenajare și reconstrucție vor fi efectuate în scopul creşterii performanţei energetice a clădirilor și a îmbunătăţirii calităţii mediului prin reducerea consumului de energie utilizată în clădiri, prin stimularea utilizării materialelor de izolație organic-naturale, sisteme de acoperiș verde sau pereți vegetali, sisteme de optimizare a consumurilor BMS si sisteme de iluminat pe bază de LED.</w:t>
            </w:r>
          </w:p>
          <w:p w14:paraId="118CECE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Finisajele vor consta în tencuieli decorative cu permeabilitate ridicată la difuzia de apă, pe bază de var, argilă, cazeină, silicat sau materiale similare agrementate tehnic sau placaje uscate care asigură o bună respirație a pereților, conform specificațiilor din fișa tehnică. Vor fi înglobate materiale de izolație de origine organic-naturală ca de exemlu cânepă, lână, bumbac – denim recilat, plută, celuloză din materiale reciclate și alte materiale de origine organic-naturală similare agrementate tehnic.</w:t>
            </w:r>
          </w:p>
          <w:p w14:paraId="666803F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Vor fi implementate sisteme de automatizare pentru clădiri, care trebuie să lucreze automat, aplicaţiile unui sistem BMS pentru clădiri sunt structurate pe pachete sau module: încălzire, climatizare şi ventilare, controlul accesului în clădire, sisteme de supraveghere video, controlul şi detecţia fumului şi focului, distribuţia energiei electrice, iluminatul, gestiunea energetică,  sistemele de contorizare.</w:t>
            </w:r>
          </w:p>
          <w:p w14:paraId="3F6E377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În concluzie, activitățile propuse în cadrul acestei intervenții au un impact previzionat insignifiant asupra acestui obiectiv de mediu, având în vedere efectele directe și indirecte, pe durata ciclului de viață. Acolo unde investițiile presupun construcția sau reabilitarea de clădiri, acestea pot fi echipate cu sisteme de climatizare care vor asigura temperaturi constante indiferent de clima exterioară, conducând astfel la diminuarea efectelor climatice.</w:t>
            </w:r>
          </w:p>
        </w:tc>
      </w:tr>
      <w:tr w:rsidR="003A6B37" w:rsidRPr="00AF7736" w14:paraId="35E9F924" w14:textId="77777777" w:rsidTr="008E5146">
        <w:tc>
          <w:tcPr>
            <w:tcW w:w="3399" w:type="dxa"/>
          </w:tcPr>
          <w:p w14:paraId="0D12B86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color w:val="000000"/>
                <w:sz w:val="24"/>
                <w:szCs w:val="24"/>
                <w:shd w:val="clear" w:color="auto" w:fill="FFFFFF"/>
              </w:rPr>
              <w:t xml:space="preserve">The transition to a circular economy, including waste prevention and recycling: </w:t>
            </w:r>
            <w:r w:rsidRPr="00AF7736">
              <w:rPr>
                <w:rFonts w:ascii="Times New Roman" w:hAnsi="Times New Roman" w:cs="Times New Roman"/>
                <w:sz w:val="24"/>
                <w:szCs w:val="24"/>
              </w:rPr>
              <w:t>Is the measure expected to:</w:t>
            </w:r>
          </w:p>
          <w:p w14:paraId="22380C2D"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a significant increase in the generation, incineration or disposal of waste, with the exception of the incineration of non-recyclable hazardous waste; or</w:t>
            </w:r>
          </w:p>
          <w:p w14:paraId="5B37E7E3"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significant inefficiencies in the direct or indirect use of any natural resource</w:t>
            </w:r>
            <w:r w:rsidRPr="00AF7736">
              <w:rPr>
                <w:rFonts w:ascii="Times New Roman" w:hAnsi="Times New Roman" w:cs="Times New Roman"/>
                <w:sz w:val="24"/>
                <w:szCs w:val="24"/>
                <w:vertAlign w:val="superscript"/>
              </w:rPr>
              <w:footnoteReference w:id="1"/>
            </w:r>
            <w:r w:rsidRPr="00AF7736">
              <w:rPr>
                <w:rFonts w:ascii="Times New Roman" w:hAnsi="Times New Roman" w:cs="Times New Roman"/>
                <w:sz w:val="24"/>
                <w:szCs w:val="24"/>
              </w:rPr>
              <w:t xml:space="preserve"> at any stage of its life cycle which are not minimised by adequate measures</w:t>
            </w:r>
            <w:r w:rsidRPr="00AF7736">
              <w:rPr>
                <w:rFonts w:ascii="Times New Roman" w:hAnsi="Times New Roman" w:cs="Times New Roman"/>
                <w:sz w:val="24"/>
                <w:szCs w:val="24"/>
                <w:vertAlign w:val="superscript"/>
              </w:rPr>
              <w:footnoteReference w:id="2"/>
            </w:r>
            <w:r w:rsidRPr="00AF7736">
              <w:rPr>
                <w:rFonts w:ascii="Times New Roman" w:hAnsi="Times New Roman" w:cs="Times New Roman"/>
                <w:sz w:val="24"/>
                <w:szCs w:val="24"/>
              </w:rPr>
              <w:t>; or</w:t>
            </w:r>
          </w:p>
          <w:p w14:paraId="0AC7E059"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color w:val="000000" w:themeColor="text1"/>
                <w:sz w:val="24"/>
                <w:szCs w:val="24"/>
              </w:rPr>
              <w:t>cause significant and long-term harm to the environment in respect to the circular economy</w:t>
            </w:r>
            <w:r w:rsidRPr="00AF7736">
              <w:rPr>
                <w:rFonts w:ascii="Times New Roman" w:hAnsi="Times New Roman" w:cs="Times New Roman"/>
                <w:color w:val="000000"/>
                <w:sz w:val="24"/>
                <w:szCs w:val="24"/>
                <w:shd w:val="clear" w:color="auto" w:fill="FFFFFF"/>
                <w:vertAlign w:val="superscript"/>
              </w:rPr>
              <w:footnoteReference w:id="3"/>
            </w:r>
            <w:r w:rsidRPr="00AF7736">
              <w:rPr>
                <w:rFonts w:ascii="Times New Roman" w:hAnsi="Times New Roman" w:cs="Times New Roman"/>
                <w:color w:val="000000" w:themeColor="text1"/>
                <w:sz w:val="24"/>
                <w:szCs w:val="24"/>
              </w:rPr>
              <w:t>? </w:t>
            </w:r>
          </w:p>
        </w:tc>
        <w:tc>
          <w:tcPr>
            <w:tcW w:w="493" w:type="dxa"/>
          </w:tcPr>
          <w:p w14:paraId="30F66F4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7917D26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acestui obiectiv de mediu este nesemnificativ. </w:t>
            </w:r>
          </w:p>
          <w:p w14:paraId="21F0A56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În ceea ce privește potențialele deșeuri generate de către construcții și reabilitări, acestea vor fi gestionate conform planurilor de gestiune a deșeurilor și standardelor aplicabile în domeniu. </w:t>
            </w:r>
          </w:p>
          <w:p w14:paraId="2806E39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Astfel, se va asigura un sistem eficient de management al deșeurilor, cu colectare selectivă și utilizând cele mai bune practici din domeniu în ceea ce privește diminuarea cantităților de deșeuri generate. </w:t>
            </w:r>
          </w:p>
          <w:p w14:paraId="2B56236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Se va asigura respectarea legislației privind managementul deșeurilor medicale periculoase, după caz.</w:t>
            </w:r>
          </w:p>
          <w:p w14:paraId="2297D59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De asemenea, pe întreaga perioadă de desfășurare a lucrărilor de reabilitare se va urmări limitarea cantităților de zgomot și de praf generate.</w:t>
            </w:r>
          </w:p>
        </w:tc>
      </w:tr>
    </w:tbl>
    <w:p w14:paraId="6C07BA82" w14:textId="77777777" w:rsidR="003A6B37" w:rsidRPr="00AF7736" w:rsidRDefault="003A6B37" w:rsidP="003A6B37">
      <w:pPr>
        <w:jc w:val="both"/>
        <w:rPr>
          <w:rFonts w:ascii="Times New Roman" w:hAnsi="Times New Roman" w:cs="Times New Roman"/>
          <w:b/>
          <w:bCs/>
          <w:sz w:val="24"/>
          <w:szCs w:val="24"/>
        </w:rPr>
      </w:pPr>
    </w:p>
    <w:p w14:paraId="7F8B04A9" w14:textId="77777777" w:rsidR="003A6B37" w:rsidRPr="00AF7736" w:rsidRDefault="003A6B37" w:rsidP="003A6B37">
      <w:pPr>
        <w:rPr>
          <w:rFonts w:ascii="Times New Roman" w:hAnsi="Times New Roman" w:cs="Times New Roman"/>
          <w:b/>
          <w:sz w:val="24"/>
          <w:szCs w:val="24"/>
        </w:rPr>
      </w:pPr>
      <w:r w:rsidRPr="00AF7736">
        <w:rPr>
          <w:rFonts w:ascii="Times New Roman" w:hAnsi="Times New Roman" w:cs="Times New Roman"/>
          <w:b/>
          <w:sz w:val="24"/>
          <w:szCs w:val="24"/>
        </w:rPr>
        <w:t>Investiția 1.2. Finanțarea lanțului de muzee și memoriale dedicate opresiunii și conflictelor (inclusiv a comunismului), inclusiv proiectele care documentează și prezintă evenimente conflictuale majore din istoria României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3A6B37" w:rsidRPr="00AF7736" w14:paraId="178996BB" w14:textId="77777777" w:rsidTr="008E5146">
        <w:tc>
          <w:tcPr>
            <w:tcW w:w="3403" w:type="dxa"/>
          </w:tcPr>
          <w:p w14:paraId="133EB5EB"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67D5A8D9"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Yes</w:t>
            </w:r>
          </w:p>
        </w:tc>
        <w:tc>
          <w:tcPr>
            <w:tcW w:w="493" w:type="dxa"/>
          </w:tcPr>
          <w:p w14:paraId="0ABB7AAE"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No</w:t>
            </w:r>
          </w:p>
        </w:tc>
        <w:tc>
          <w:tcPr>
            <w:tcW w:w="4881" w:type="dxa"/>
          </w:tcPr>
          <w:p w14:paraId="555E23A0"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i/>
                <w:sz w:val="24"/>
                <w:szCs w:val="24"/>
              </w:rPr>
              <w:t>Justification if ‘No’ has been selected</w:t>
            </w:r>
          </w:p>
        </w:tc>
      </w:tr>
      <w:tr w:rsidR="003A6B37" w:rsidRPr="00AF7736" w14:paraId="5791D3EC" w14:textId="77777777" w:rsidTr="008E5146">
        <w:tc>
          <w:tcPr>
            <w:tcW w:w="3403" w:type="dxa"/>
          </w:tcPr>
          <w:p w14:paraId="1468431A"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color w:val="000000"/>
                <w:sz w:val="24"/>
                <w:szCs w:val="24"/>
                <w:shd w:val="clear" w:color="auto" w:fill="FFFFFF"/>
              </w:rPr>
              <w:t>Climate change mitigation</w:t>
            </w:r>
          </w:p>
        </w:tc>
        <w:tc>
          <w:tcPr>
            <w:tcW w:w="496" w:type="dxa"/>
          </w:tcPr>
          <w:p w14:paraId="7EE2F4A3"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63D01A4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418C385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Investițiile presupun activități de: </w:t>
            </w:r>
          </w:p>
          <w:p w14:paraId="3B5AE7D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construire și dotare a unui complex muzeal nou în jud. Cluj (Mutra: Muzeul identităților și conflictelor transilvănene)</w:t>
            </w:r>
          </w:p>
          <w:p w14:paraId="297D8C8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organizarea, coordonarea și înființarea viitorului muzeu al Holocaustului din România într-o clădire existent</w:t>
            </w:r>
          </w:p>
          <w:p w14:paraId="508429C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restaurarea/reabilitarea a 10 monumente din jud. Timiș (complexul ”Memorialul Revoluției-decembrie 1989”), creionarea unui Traseu al  Revoluției din 1989, reabilitarea și reamenajarea clădirii Asociației Memorialul Revoluției din Timișoara, promovarea proiectului Timișoara Capitală Europeană a Culturii în Uniunea Europeană</w:t>
            </w:r>
          </w:p>
          <w:p w14:paraId="7944576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 amenajarea podului clădirii Memorialul Victimelor din Sighetul Marmației, în vederea transformării acestuia într-un spațiu expozițional, achiziționarea unei clădiri în vederea înființării unui centru de studii și derularea proiectelor educaționale </w:t>
            </w:r>
          </w:p>
          <w:p w14:paraId="4DD980D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restaurarea închisorii de la Râmnicu Sărat și amenajarea sa muzeală, realizarea unei expoziții permanente, și realizarea unui centru educațional privind comunismul în România în vederea promovării memoriei comunismului și a consecințelor sale, inclusiv în format digital și promovarea acestuia în mediul online</w:t>
            </w:r>
          </w:p>
          <w:p w14:paraId="2C30154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amenajare și restaurare fort 13 Jilava, amenajare căi de acces, dezvoltarea discursului muzeal și curatorial - inclusiv în format digital și promovarea acestuia în mediul online,  investiții în infrastructura de muzeu, amenajare spațiu nou pentru primirea vizitatorilor, investiții în materiale și utilaje pentru întreținerea fortului, investiții pentru drenarea mlaștinii din cadrul fortului și achiziția de pompe hidraulice care să mențină uscat monumentul istoric</w:t>
            </w:r>
          </w:p>
          <w:p w14:paraId="4BAC99C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Râpa robilor Aiud (restaurare și amenajare muzeală a penitenciarului Aiud).</w:t>
            </w:r>
          </w:p>
          <w:p w14:paraId="379483D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Nu se preconizează că investițiile vor genera emisii semnificative de GES, deoarece activitățile de renovare/reabilitare, dar și construcția de clădiri noi au potențialul de a reduce consumul de energie, de a crește eficiența energetică, ducând la o îmbunătățire substanțială a performanței energetice a clădirilor în cauză și de a reduce în mod semnificativ emisiile de GES. Astfel activitățile de renovare/reabilitare vor contribui la obiectivul național de creștere a eficienței energetice pe an, stabilit în conformitate cu Directiva privind eficiența energetică (2012/27/UE) și cu contribuțiile la Acordul de la Paris privind schimbările climatice, stabilite la nivel național.</w:t>
            </w:r>
          </w:p>
        </w:tc>
      </w:tr>
      <w:tr w:rsidR="003A6B37" w:rsidRPr="00AF7736" w14:paraId="6309EDE7" w14:textId="77777777" w:rsidTr="008E5146">
        <w:tc>
          <w:tcPr>
            <w:tcW w:w="3403" w:type="dxa"/>
          </w:tcPr>
          <w:p w14:paraId="107BED43"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sz w:val="24"/>
                <w:szCs w:val="24"/>
              </w:rPr>
              <w:t>Climate change adaptation</w:t>
            </w:r>
          </w:p>
        </w:tc>
        <w:tc>
          <w:tcPr>
            <w:tcW w:w="496" w:type="dxa"/>
          </w:tcPr>
          <w:p w14:paraId="7D49E5B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16FEE7DD"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4C11D44A"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6FB277A8" w14:textId="77777777" w:rsidTr="008E5146">
        <w:tc>
          <w:tcPr>
            <w:tcW w:w="3403" w:type="dxa"/>
          </w:tcPr>
          <w:p w14:paraId="0EF89AA7"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sustainable use and protection of water and marine resources</w:t>
            </w:r>
          </w:p>
        </w:tc>
        <w:tc>
          <w:tcPr>
            <w:tcW w:w="496" w:type="dxa"/>
          </w:tcPr>
          <w:p w14:paraId="7251A313"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40EA08C3"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6D5EFA3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protecției resurselor de apă și marine este insignifiant, investițiile nu vor avea impact asupra acestora. </w:t>
            </w:r>
          </w:p>
        </w:tc>
      </w:tr>
      <w:tr w:rsidR="003A6B37" w:rsidRPr="00AF7736" w14:paraId="0AFCB298" w14:textId="77777777" w:rsidTr="008E5146">
        <w:tc>
          <w:tcPr>
            <w:tcW w:w="3403" w:type="dxa"/>
          </w:tcPr>
          <w:p w14:paraId="2CA55A26"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circular economy, including waste prevention and recycling</w:t>
            </w:r>
          </w:p>
        </w:tc>
        <w:tc>
          <w:tcPr>
            <w:tcW w:w="496" w:type="dxa"/>
          </w:tcPr>
          <w:p w14:paraId="5E802FD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76B8CC68"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2A86A88B"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3FB2D94D" w14:textId="77777777" w:rsidTr="008E5146">
        <w:tc>
          <w:tcPr>
            <w:tcW w:w="3403" w:type="dxa"/>
          </w:tcPr>
          <w:p w14:paraId="1B5C1962"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Pollution prevention and control to air, water or land</w:t>
            </w:r>
          </w:p>
        </w:tc>
        <w:tc>
          <w:tcPr>
            <w:tcW w:w="496" w:type="dxa"/>
          </w:tcPr>
          <w:p w14:paraId="374685DD"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278A512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0057B47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prin activitățile efectiv propuse în cadrul reformei nu se vor polua apa, aerul sau solul. În ceea ce privește construcțiile, rețelele publice pentru gestionarea apei pluviale sunt conectate la stații de epurare care gestionează procesul de curățare și recirculare a apei.</w:t>
            </w:r>
          </w:p>
        </w:tc>
      </w:tr>
      <w:tr w:rsidR="003A6B37" w:rsidRPr="00AF7736" w14:paraId="4DA27ABC" w14:textId="77777777" w:rsidTr="008E5146">
        <w:tc>
          <w:tcPr>
            <w:tcW w:w="3403" w:type="dxa"/>
          </w:tcPr>
          <w:p w14:paraId="4B472EEC"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protection and restoration of biodiversity and ecosystems</w:t>
            </w:r>
          </w:p>
        </w:tc>
        <w:tc>
          <w:tcPr>
            <w:tcW w:w="496" w:type="dxa"/>
          </w:tcPr>
          <w:p w14:paraId="04DFF4B2"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1EBB05C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07D9E7E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Nu se vor afecta habitatele și ecosistemele sau biodiversitatea. Din contră, unele măsuri vizează trasee turistice care pot asigura promovarea biodiversității și a ecosistemelor naturale existente la nivelul țării.</w:t>
            </w:r>
          </w:p>
        </w:tc>
      </w:tr>
    </w:tbl>
    <w:p w14:paraId="6D4B54C3" w14:textId="77777777" w:rsidR="003A6B37" w:rsidRPr="00AF7736" w:rsidRDefault="003A6B37" w:rsidP="003A6B37">
      <w:pPr>
        <w:jc w:val="both"/>
        <w:rPr>
          <w:rFonts w:ascii="Times New Roman" w:hAnsi="Times New Roman" w:cs="Times New Roman"/>
          <w:b/>
          <w:bCs/>
          <w:sz w:val="24"/>
          <w:szCs w:val="24"/>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97"/>
        <w:gridCol w:w="5354"/>
      </w:tblGrid>
      <w:tr w:rsidR="003A6B37" w:rsidRPr="00AF7736" w14:paraId="4D30C66E" w14:textId="77777777" w:rsidTr="008E5146">
        <w:tc>
          <w:tcPr>
            <w:tcW w:w="3399" w:type="dxa"/>
          </w:tcPr>
          <w:p w14:paraId="7DFFAE34" w14:textId="77777777" w:rsidR="003A6B37" w:rsidRPr="00AF7736" w:rsidRDefault="003A6B37" w:rsidP="008E5146">
            <w:pPr>
              <w:spacing w:after="120"/>
              <w:rPr>
                <w:rFonts w:ascii="Times New Roman" w:hAnsi="Times New Roman" w:cs="Times New Roman"/>
                <w:i/>
                <w:color w:val="000000"/>
                <w:sz w:val="24"/>
                <w:szCs w:val="24"/>
                <w:shd w:val="clear" w:color="auto" w:fill="FFFFFF"/>
              </w:rPr>
            </w:pPr>
            <w:r w:rsidRPr="00AF7736">
              <w:rPr>
                <w:rFonts w:ascii="Times New Roman" w:hAnsi="Times New Roman" w:cs="Times New Roman"/>
                <w:i/>
                <w:sz w:val="24"/>
                <w:szCs w:val="24"/>
              </w:rPr>
              <w:t>Questions</w:t>
            </w:r>
          </w:p>
        </w:tc>
        <w:tc>
          <w:tcPr>
            <w:tcW w:w="493" w:type="dxa"/>
          </w:tcPr>
          <w:p w14:paraId="54CAFA5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No</w:t>
            </w:r>
          </w:p>
        </w:tc>
        <w:tc>
          <w:tcPr>
            <w:tcW w:w="5357" w:type="dxa"/>
          </w:tcPr>
          <w:p w14:paraId="09F3131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Substantive justification</w:t>
            </w:r>
          </w:p>
        </w:tc>
      </w:tr>
      <w:tr w:rsidR="003A6B37" w:rsidRPr="00AF7736" w14:paraId="52605A0D" w14:textId="77777777" w:rsidTr="008E5146">
        <w:tc>
          <w:tcPr>
            <w:tcW w:w="3399" w:type="dxa"/>
          </w:tcPr>
          <w:p w14:paraId="633938B5" w14:textId="77777777" w:rsidR="003A6B37" w:rsidRPr="00AF7736" w:rsidRDefault="003A6B37" w:rsidP="008E5146">
            <w:pPr>
              <w:spacing w:after="120"/>
              <w:rPr>
                <w:rFonts w:ascii="Times New Roman" w:hAnsi="Times New Roman" w:cs="Times New Roman"/>
                <w:color w:val="000000"/>
                <w:sz w:val="24"/>
                <w:szCs w:val="24"/>
                <w:shd w:val="clear" w:color="auto" w:fill="FFFFFF"/>
              </w:rPr>
            </w:pPr>
            <w:r w:rsidRPr="00AF7736">
              <w:rPr>
                <w:rFonts w:ascii="Times New Roman" w:hAnsi="Times New Roman" w:cs="Times New Roman"/>
                <w:i/>
                <w:color w:val="000000"/>
                <w:sz w:val="24"/>
                <w:szCs w:val="24"/>
                <w:shd w:val="clear" w:color="auto" w:fill="FFFFFF"/>
              </w:rPr>
              <w:t xml:space="preserve">Climate change adaptation: </w:t>
            </w:r>
            <w:r w:rsidRPr="00AF7736">
              <w:rPr>
                <w:rFonts w:ascii="Times New Roman" w:hAnsi="Times New Roman" w:cs="Times New Roman"/>
                <w:sz w:val="24"/>
                <w:szCs w:val="24"/>
              </w:rPr>
              <w:t>Is the measure expected to lead to an increased adverse impact of the current climate and the expected future climate, on the measure itself or on people, nature or assets?</w:t>
            </w:r>
          </w:p>
        </w:tc>
        <w:tc>
          <w:tcPr>
            <w:tcW w:w="493" w:type="dxa"/>
          </w:tcPr>
          <w:p w14:paraId="2541744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5B16EA03"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Acolo unde investițiile presupun construcție sau reabilitare de clădiri, respectarea principiului de ”a nu prejudicia semnificativ mediul” se va asigura prin măsuri precum: aplicarea conceptului nZEB, utilizarea de materiale, termosisteme și echipamente cu impact scăzut asupra mediului pe întreaga durată de viață, utilizarea de sisteme de management a clădurilor care diminuează utilizarea, consumul și optimizează operarea în condiții de confort și siguranță maxime. </w:t>
            </w:r>
          </w:p>
          <w:p w14:paraId="191C589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Astfel, lucrările de amenajare și reconstrucție vor fi efectuate în scopul creşterii performanţei energetice a clădirilor și a îmbunătăţirii calităţii mediului prin reducerea consumului de energie utilizată în clădiri, prin stimularea utilizării materialelor de izolație organic-naturale, sisteme de acoperiș verde sau pereți vegetali, sisteme de optimizare a consumurilor BMS si sisteme de iluminat pe bază de LED.</w:t>
            </w:r>
          </w:p>
          <w:p w14:paraId="6F7FA17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Finisajele vor consta în tencuieli decorative cu permeabilitate ridicată la difuzia de apă, pe bază de var, argilă, cazeină, silicat sau materiale similare agrementate tehnic sau placaje uscate care asigură o bună respirație a pereților, conform specificațiilor din fișa tehnică. Vor fi înglobate materiale de izolație de origine organic-naturală ca de exemlu cânepă, lână, bumbac – denim recilat, plută, celuloză din materiale reciclate și alte materiale de origine organic-naturală similare agrementate tehnic.</w:t>
            </w:r>
          </w:p>
          <w:p w14:paraId="0E6197A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Vor fi implementate sisteme de automatizare pentru clădiri, care trebuie să lucreze automat, aplicaţiile unui sistem BMS pentru clădiri sunt structurate pe pachete sau module: încălzire, climatizare şi ventilare, controlul accesului în clădire, sisteme de supraveghere video, controlul şi detecţia fumului şi focului, distribuţia energiei electrice, iluminatul, gestiunea energetică,  sistemele de contorizare </w:t>
            </w:r>
          </w:p>
          <w:p w14:paraId="5103208E"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Acolo unde investițiile presupun construcția sau reabilitarea de clădiri, acestea pot fi echipate cu sisteme de climatizare care vor asigura temperaturi constante indiferent de clima exterioară, conducând astfel la diminuarea efectelor climatice..</w:t>
            </w:r>
          </w:p>
          <w:p w14:paraId="0004C75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În concluzie, activitățile propuse în cadrul acestei intervenții au un impact previzionat insignifiant asupra acestui obiectiv de mediu, având în vedere efectele directe și indirecte, pe durata ciclului de viață. </w:t>
            </w:r>
          </w:p>
        </w:tc>
      </w:tr>
      <w:tr w:rsidR="003A6B37" w:rsidRPr="00AF7736" w14:paraId="4C0C52B5" w14:textId="77777777" w:rsidTr="008E5146">
        <w:tc>
          <w:tcPr>
            <w:tcW w:w="3399" w:type="dxa"/>
          </w:tcPr>
          <w:p w14:paraId="556B91D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color w:val="000000"/>
                <w:sz w:val="24"/>
                <w:szCs w:val="24"/>
                <w:shd w:val="clear" w:color="auto" w:fill="FFFFFF"/>
              </w:rPr>
              <w:t xml:space="preserve">The transition to a circular economy, including waste prevention and recycling: </w:t>
            </w:r>
            <w:r w:rsidRPr="00AF7736">
              <w:rPr>
                <w:rFonts w:ascii="Times New Roman" w:hAnsi="Times New Roman" w:cs="Times New Roman"/>
                <w:sz w:val="24"/>
                <w:szCs w:val="24"/>
              </w:rPr>
              <w:t>Is the measure expected to:</w:t>
            </w:r>
          </w:p>
          <w:p w14:paraId="1AC5F89D"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a significant increase in the generation, incineration or disposal of waste, with the exception of the incineration of non-recyclable hazardous waste; or</w:t>
            </w:r>
          </w:p>
          <w:p w14:paraId="37DF51EA"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significant inefficiencies in the direct or indirect use of any natural resource at any stage of its life cycle which are not minimised by adequate measures; or</w:t>
            </w:r>
          </w:p>
          <w:p w14:paraId="0D563E4D"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color w:val="000000" w:themeColor="text1"/>
                <w:sz w:val="24"/>
                <w:szCs w:val="24"/>
              </w:rPr>
              <w:t>cause significant and long-term harm to the environment in respect to the circular economy? </w:t>
            </w:r>
          </w:p>
        </w:tc>
        <w:tc>
          <w:tcPr>
            <w:tcW w:w="493" w:type="dxa"/>
          </w:tcPr>
          <w:p w14:paraId="40A0BD9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7196AE8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acestui obiectiv de mediu este nesemnificativ. </w:t>
            </w:r>
          </w:p>
          <w:p w14:paraId="3CB2A5B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În ceea ce privește potențialele deșeuri generate de către construcții și reabilitări, acestea vor fi gestionate conform planurilor de gestiune a deșeurilor și standardelor aplicabile în domeniu. </w:t>
            </w:r>
          </w:p>
          <w:p w14:paraId="2C8B751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Astfel, se va asigura un sistem eficient de management al deșeurilor, cu colectare selectivă și utilizând cele mai bune practici din domeniu în ceea ce privește diminuarea cantităților de deșeuri generate. </w:t>
            </w:r>
          </w:p>
          <w:p w14:paraId="7D1865A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Se va asigura respectarea legislației privind managementul deșeurilor medicale periculoase, după caz.</w:t>
            </w:r>
          </w:p>
          <w:p w14:paraId="2C0161A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De asemenea, pe întreaga perioadă de desfășurare a lucrărilor de reabilitare se va urmări limitarea cantităților de zgomot și de praf generate.</w:t>
            </w:r>
          </w:p>
        </w:tc>
      </w:tr>
    </w:tbl>
    <w:p w14:paraId="0FCDBA15" w14:textId="77777777" w:rsidR="003A6B37" w:rsidRPr="00AF7736" w:rsidRDefault="003A6B37" w:rsidP="003A6B37">
      <w:pPr>
        <w:rPr>
          <w:rFonts w:ascii="Times New Roman" w:hAnsi="Times New Roman" w:cs="Times New Roman"/>
          <w:b/>
          <w:sz w:val="24"/>
          <w:szCs w:val="24"/>
        </w:rPr>
      </w:pPr>
    </w:p>
    <w:p w14:paraId="62686050" w14:textId="77777777" w:rsidR="003A6B37" w:rsidRPr="00AF7736" w:rsidRDefault="003A6B37" w:rsidP="003A6B37">
      <w:pPr>
        <w:rPr>
          <w:rFonts w:ascii="Times New Roman" w:hAnsi="Times New Roman" w:cs="Times New Roman"/>
          <w:b/>
          <w:sz w:val="24"/>
          <w:szCs w:val="24"/>
        </w:rPr>
      </w:pPr>
      <w:r w:rsidRPr="00AF7736">
        <w:rPr>
          <w:rFonts w:ascii="Times New Roman" w:hAnsi="Times New Roman" w:cs="Times New Roman"/>
          <w:b/>
          <w:sz w:val="24"/>
          <w:szCs w:val="24"/>
        </w:rPr>
        <w:t>Investiția 1.3. Finanțarea Centrelor științei și technicii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3A6B37" w:rsidRPr="00AF7736" w14:paraId="14834E7A" w14:textId="77777777" w:rsidTr="008E5146">
        <w:tc>
          <w:tcPr>
            <w:tcW w:w="3403" w:type="dxa"/>
          </w:tcPr>
          <w:p w14:paraId="5943CF1A"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196D03D2"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Yes</w:t>
            </w:r>
          </w:p>
        </w:tc>
        <w:tc>
          <w:tcPr>
            <w:tcW w:w="493" w:type="dxa"/>
          </w:tcPr>
          <w:p w14:paraId="06384DEF"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No</w:t>
            </w:r>
          </w:p>
        </w:tc>
        <w:tc>
          <w:tcPr>
            <w:tcW w:w="4881" w:type="dxa"/>
          </w:tcPr>
          <w:p w14:paraId="3912779B"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i/>
                <w:sz w:val="24"/>
                <w:szCs w:val="24"/>
              </w:rPr>
              <w:t>Justification if ‘No’ has been selected</w:t>
            </w:r>
          </w:p>
        </w:tc>
      </w:tr>
      <w:tr w:rsidR="003A6B37" w:rsidRPr="00AF7736" w14:paraId="100069BE" w14:textId="77777777" w:rsidTr="008E5146">
        <w:tc>
          <w:tcPr>
            <w:tcW w:w="3403" w:type="dxa"/>
          </w:tcPr>
          <w:p w14:paraId="0C6657A5"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color w:val="000000"/>
                <w:sz w:val="24"/>
                <w:szCs w:val="24"/>
                <w:shd w:val="clear" w:color="auto" w:fill="FFFFFF"/>
              </w:rPr>
              <w:t>Climate change mitigation</w:t>
            </w:r>
          </w:p>
        </w:tc>
        <w:tc>
          <w:tcPr>
            <w:tcW w:w="496" w:type="dxa"/>
          </w:tcPr>
          <w:p w14:paraId="4D3D06B1"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3936A58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0078A46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Activitățile din cadrul investițiilor propuse vizează:</w:t>
            </w:r>
          </w:p>
          <w:p w14:paraId="2F47C90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Activități de cercetare în vederea dezvoltării rutei pe teritoriul României;</w:t>
            </w:r>
          </w:p>
          <w:p w14:paraId="6FF7E19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Inventariere, documentare, cadastrare, reabilitare, restaurare, conservare și punerea în valoare a unor monumente/obiective/ansambluri reprezentative;</w:t>
            </w:r>
          </w:p>
          <w:p w14:paraId="13955CB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 - Construire de noi muzee</w:t>
            </w:r>
          </w:p>
          <w:p w14:paraId="6412C36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Ecologizare, igienizare și reabilitare peisagistică a zonelor cu impact negativ;</w:t>
            </w:r>
          </w:p>
          <w:p w14:paraId="3EDF27F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Marketing, management și digitalizare;</w:t>
            </w:r>
          </w:p>
          <w:p w14:paraId="120D685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Inventariere și publicare online a patrimoniului imaterial</w:t>
            </w:r>
          </w:p>
          <w:p w14:paraId="2768356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Dezvoltare de modele noi de conservare și expunere a patrimoniului prin utilizarea tehnologiilor digitale (scanare 3D, Virtual Reality, Gaming, AR) pentru promovarea patrimoniului în rândul publicului, în mod deosebit a generațiilor tinere.</w:t>
            </w:r>
          </w:p>
          <w:p w14:paraId="63D6B1C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Dezvoltare și livrare ofertă culturală;</w:t>
            </w:r>
          </w:p>
          <w:p w14:paraId="3E6ED99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Formare personal și activități de educație culturală</w:t>
            </w:r>
          </w:p>
          <w:p w14:paraId="3D9E357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Se au în vedere:</w:t>
            </w:r>
          </w:p>
          <w:p w14:paraId="79761E99" w14:textId="77777777" w:rsidR="003A6B37" w:rsidRPr="00AF7736" w:rsidRDefault="003A6B37" w:rsidP="003A6B37">
            <w:pPr>
              <w:numPr>
                <w:ilvl w:val="0"/>
                <w:numId w:val="2"/>
              </w:numPr>
              <w:rPr>
                <w:rFonts w:ascii="Times New Roman" w:hAnsi="Times New Roman" w:cs="Times New Roman"/>
                <w:sz w:val="24"/>
                <w:szCs w:val="24"/>
              </w:rPr>
            </w:pPr>
            <w:r w:rsidRPr="00AF7736">
              <w:rPr>
                <w:rFonts w:ascii="Times New Roman" w:hAnsi="Times New Roman" w:cs="Times New Roman"/>
                <w:sz w:val="24"/>
                <w:szCs w:val="24"/>
              </w:rPr>
              <w:t>Science Centre, muzeu tehnic dedicat educației interactive și experiențiale (3 localități cu centre ale științei bazate pe același concept)</w:t>
            </w:r>
          </w:p>
          <w:p w14:paraId="4380C3E6" w14:textId="77777777" w:rsidR="003A6B37" w:rsidRPr="00AF7736" w:rsidRDefault="003A6B37" w:rsidP="003A6B37">
            <w:pPr>
              <w:numPr>
                <w:ilvl w:val="0"/>
                <w:numId w:val="2"/>
              </w:numPr>
              <w:spacing w:after="120"/>
              <w:jc w:val="both"/>
              <w:rPr>
                <w:rFonts w:ascii="Times New Roman" w:hAnsi="Times New Roman" w:cs="Times New Roman"/>
                <w:sz w:val="24"/>
                <w:szCs w:val="24"/>
              </w:rPr>
            </w:pPr>
            <w:r w:rsidRPr="00AF7736">
              <w:rPr>
                <w:rFonts w:ascii="Times New Roman" w:hAnsi="Times New Roman" w:cs="Times New Roman"/>
                <w:sz w:val="24"/>
                <w:szCs w:val="24"/>
              </w:rPr>
              <w:t>Muzeul fotografiei și tehnicii foto din Târgu-Mureș</w:t>
            </w:r>
          </w:p>
          <w:p w14:paraId="3DE8332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Nu se preconizează că investițiile vor genera emisii semnificative de GES, deoarece activitățile de renovare/reabilitare, dar și construcția de clădiri noi au potențialul de a reduce consumul de energie, de a crește eficiența energetică, ducând la o îmbunătățire substanțială a performanței energetice a clădirilor în cauză și de a reduce în mod semnificativ emisiile de GES. Astfel activitățile de renovare/reabilitare vor contribui la obiectivul național de creștere a eficienței energetice pe an, stabilit în conformitate cu Directiva privind eficiența energetică (2012/27/UE) și cu contribuțiile la Acordul de la Paris privind schimbările climatice, stabilite la nivel național.</w:t>
            </w:r>
          </w:p>
        </w:tc>
      </w:tr>
      <w:tr w:rsidR="003A6B37" w:rsidRPr="00AF7736" w14:paraId="0C76205B" w14:textId="77777777" w:rsidTr="008E5146">
        <w:tc>
          <w:tcPr>
            <w:tcW w:w="3403" w:type="dxa"/>
          </w:tcPr>
          <w:p w14:paraId="7AE5656D"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sz w:val="24"/>
                <w:szCs w:val="24"/>
              </w:rPr>
              <w:t>Climate change adaptation</w:t>
            </w:r>
          </w:p>
        </w:tc>
        <w:tc>
          <w:tcPr>
            <w:tcW w:w="496" w:type="dxa"/>
          </w:tcPr>
          <w:p w14:paraId="4D710AC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04B7114B"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7E1F2908"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41FE6E01" w14:textId="77777777" w:rsidTr="008E5146">
        <w:tc>
          <w:tcPr>
            <w:tcW w:w="3403" w:type="dxa"/>
          </w:tcPr>
          <w:p w14:paraId="2AC3EDB2"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sustainable use and protection of water and marine resources</w:t>
            </w:r>
          </w:p>
        </w:tc>
        <w:tc>
          <w:tcPr>
            <w:tcW w:w="496" w:type="dxa"/>
          </w:tcPr>
          <w:p w14:paraId="398286B4"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5F76745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5E5A1C5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protecției resurselor de apă și marine este insignifiant, investițiile nu vor avea impact asupra acestora. </w:t>
            </w:r>
          </w:p>
        </w:tc>
      </w:tr>
      <w:tr w:rsidR="003A6B37" w:rsidRPr="00AF7736" w14:paraId="6281CD8C" w14:textId="77777777" w:rsidTr="008E5146">
        <w:tc>
          <w:tcPr>
            <w:tcW w:w="3403" w:type="dxa"/>
          </w:tcPr>
          <w:p w14:paraId="58CEF6E0"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circular economy, including waste prevention and recycling</w:t>
            </w:r>
          </w:p>
        </w:tc>
        <w:tc>
          <w:tcPr>
            <w:tcW w:w="496" w:type="dxa"/>
          </w:tcPr>
          <w:p w14:paraId="16E1D96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93" w:type="dxa"/>
          </w:tcPr>
          <w:p w14:paraId="715DF8B7" w14:textId="77777777" w:rsidR="003A6B37" w:rsidRPr="00AF7736" w:rsidRDefault="003A6B37" w:rsidP="008E5146">
            <w:pPr>
              <w:spacing w:after="120"/>
              <w:jc w:val="both"/>
              <w:rPr>
                <w:rFonts w:ascii="Times New Roman" w:hAnsi="Times New Roman" w:cs="Times New Roman"/>
                <w:sz w:val="24"/>
                <w:szCs w:val="24"/>
              </w:rPr>
            </w:pPr>
          </w:p>
        </w:tc>
        <w:tc>
          <w:tcPr>
            <w:tcW w:w="4881" w:type="dxa"/>
          </w:tcPr>
          <w:p w14:paraId="3D1B7C71" w14:textId="77777777" w:rsidR="003A6B37" w:rsidRPr="00AF7736" w:rsidRDefault="003A6B37" w:rsidP="008E5146">
            <w:pPr>
              <w:spacing w:after="120"/>
              <w:jc w:val="both"/>
              <w:rPr>
                <w:rFonts w:ascii="Times New Roman" w:hAnsi="Times New Roman" w:cs="Times New Roman"/>
                <w:sz w:val="24"/>
                <w:szCs w:val="24"/>
              </w:rPr>
            </w:pPr>
          </w:p>
        </w:tc>
      </w:tr>
      <w:tr w:rsidR="003A6B37" w:rsidRPr="00AF7736" w14:paraId="47B7DF40" w14:textId="77777777" w:rsidTr="008E5146">
        <w:tc>
          <w:tcPr>
            <w:tcW w:w="3403" w:type="dxa"/>
          </w:tcPr>
          <w:p w14:paraId="28B74D2D"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Pollution prevention and control to air, water or land</w:t>
            </w:r>
          </w:p>
        </w:tc>
        <w:tc>
          <w:tcPr>
            <w:tcW w:w="496" w:type="dxa"/>
          </w:tcPr>
          <w:p w14:paraId="1B187E9B"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15BDD02F"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2DE866AE"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prin activitățile efectiv propuse în cadrul reformei nu se vor polua apa, aerul sau solul. În ceea ce privește construcțiile, rețelele publice pentru gestionarea apei pluviale sunt conectate la stații de epurare care gestionează procesul de curățare și recirculare a apei.</w:t>
            </w:r>
          </w:p>
        </w:tc>
      </w:tr>
      <w:tr w:rsidR="003A6B37" w:rsidRPr="00AF7736" w14:paraId="3F3CC988" w14:textId="77777777" w:rsidTr="008E5146">
        <w:tc>
          <w:tcPr>
            <w:tcW w:w="3403" w:type="dxa"/>
          </w:tcPr>
          <w:p w14:paraId="73FC835F"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protection and restoration of biodiversity and ecosystems</w:t>
            </w:r>
          </w:p>
        </w:tc>
        <w:tc>
          <w:tcPr>
            <w:tcW w:w="496" w:type="dxa"/>
          </w:tcPr>
          <w:p w14:paraId="3948CDA5"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39060FC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38982128"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Nu se vor afecta habitatele și ecosistemele sau biodiversitatea. Din contră, unele măsuri vizează trasee turistice care pot asigura promovarea biodiversității și a ecosistemelor naturale existente la nivelul țării.</w:t>
            </w:r>
          </w:p>
        </w:tc>
      </w:tr>
    </w:tbl>
    <w:p w14:paraId="1A0C439F" w14:textId="77777777" w:rsidR="003A6B37" w:rsidRPr="00AF7736" w:rsidRDefault="003A6B37" w:rsidP="003A6B37">
      <w:pPr>
        <w:jc w:val="both"/>
        <w:rPr>
          <w:rFonts w:ascii="Times New Roman" w:hAnsi="Times New Roman" w:cs="Times New Roman"/>
          <w:b/>
          <w:bCs/>
          <w:sz w:val="24"/>
          <w:szCs w:val="24"/>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97"/>
        <w:gridCol w:w="5354"/>
      </w:tblGrid>
      <w:tr w:rsidR="003A6B37" w:rsidRPr="00AF7736" w14:paraId="0BD3F6BD" w14:textId="77777777" w:rsidTr="003A6B37">
        <w:tc>
          <w:tcPr>
            <w:tcW w:w="3399" w:type="dxa"/>
          </w:tcPr>
          <w:p w14:paraId="638ADCBD" w14:textId="77777777" w:rsidR="003A6B37" w:rsidRPr="00AF7736" w:rsidRDefault="003A6B37" w:rsidP="008E5146">
            <w:pPr>
              <w:spacing w:after="120"/>
              <w:rPr>
                <w:rFonts w:ascii="Times New Roman" w:hAnsi="Times New Roman" w:cs="Times New Roman"/>
                <w:i/>
                <w:color w:val="000000"/>
                <w:sz w:val="24"/>
                <w:szCs w:val="24"/>
                <w:shd w:val="clear" w:color="auto" w:fill="FFFFFF"/>
              </w:rPr>
            </w:pPr>
            <w:r w:rsidRPr="00AF7736">
              <w:rPr>
                <w:rFonts w:ascii="Times New Roman" w:hAnsi="Times New Roman" w:cs="Times New Roman"/>
                <w:i/>
                <w:sz w:val="24"/>
                <w:szCs w:val="24"/>
              </w:rPr>
              <w:t>Questions</w:t>
            </w:r>
          </w:p>
        </w:tc>
        <w:tc>
          <w:tcPr>
            <w:tcW w:w="493" w:type="dxa"/>
          </w:tcPr>
          <w:p w14:paraId="61431E6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No</w:t>
            </w:r>
          </w:p>
        </w:tc>
        <w:tc>
          <w:tcPr>
            <w:tcW w:w="5357" w:type="dxa"/>
          </w:tcPr>
          <w:p w14:paraId="66F2CDF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sz w:val="24"/>
                <w:szCs w:val="24"/>
              </w:rPr>
              <w:t>Substantive justification</w:t>
            </w:r>
          </w:p>
        </w:tc>
      </w:tr>
      <w:tr w:rsidR="003A6B37" w:rsidRPr="00AF7736" w14:paraId="656389B2" w14:textId="77777777" w:rsidTr="003A6B37">
        <w:tc>
          <w:tcPr>
            <w:tcW w:w="3399" w:type="dxa"/>
          </w:tcPr>
          <w:p w14:paraId="5DAD761E" w14:textId="77777777" w:rsidR="003A6B37" w:rsidRPr="00AF7736" w:rsidRDefault="003A6B37" w:rsidP="008E5146">
            <w:pPr>
              <w:spacing w:after="120"/>
              <w:rPr>
                <w:rFonts w:ascii="Times New Roman" w:hAnsi="Times New Roman" w:cs="Times New Roman"/>
                <w:color w:val="000000"/>
                <w:sz w:val="24"/>
                <w:szCs w:val="24"/>
                <w:shd w:val="clear" w:color="auto" w:fill="FFFFFF"/>
              </w:rPr>
            </w:pPr>
            <w:r w:rsidRPr="00AF7736">
              <w:rPr>
                <w:rFonts w:ascii="Times New Roman" w:hAnsi="Times New Roman" w:cs="Times New Roman"/>
                <w:i/>
                <w:color w:val="000000"/>
                <w:sz w:val="24"/>
                <w:szCs w:val="24"/>
                <w:shd w:val="clear" w:color="auto" w:fill="FFFFFF"/>
              </w:rPr>
              <w:t xml:space="preserve">Climate change adaptation: </w:t>
            </w:r>
            <w:r w:rsidRPr="00AF7736">
              <w:rPr>
                <w:rFonts w:ascii="Times New Roman" w:hAnsi="Times New Roman" w:cs="Times New Roman"/>
                <w:sz w:val="24"/>
                <w:szCs w:val="24"/>
              </w:rPr>
              <w:t>Is the measure expected to lead to an increased adverse impact of the current climate and the expected future climate, on the measure itself or on people, nature or assets?</w:t>
            </w:r>
          </w:p>
        </w:tc>
        <w:tc>
          <w:tcPr>
            <w:tcW w:w="493" w:type="dxa"/>
          </w:tcPr>
          <w:p w14:paraId="6299455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2D06491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Acolo unde investițiile presupun construcție sau reabilitare de clădiri, respectarea principiului de ”a nu prejudicia semnificativ mediul” se va asigura prin măsuri precum: aplicarea conceptului nZEB, utilizarea de materiale, termosisteme și echipamente cu impact scăzut asupra mediului pe întreaga durată de viață, utilizarea de sisteme de management a clădurilor care diminuează utilizarea, consumul și optimizează operarea în condiții de confort și siguranță maxime. </w:t>
            </w:r>
          </w:p>
          <w:p w14:paraId="652FB8F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Astfel, lucrările de amenajare și reconstrucție vor fi efectuate în scopul creşterii performanţei energetice a clădirilor și a îmbunătăţirii calităţii mediului prin reducerea consumului de energie utilizată în clădiri, prin stimularea utilizării materialelor de izolație organic-naturale, sisteme de acoperiș verde sau pereți vegetali, sisteme de optimizare a consumurilor BMS si sisteme de iluminat pe bază de LED.</w:t>
            </w:r>
          </w:p>
          <w:p w14:paraId="72D70CD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Finisajele vor consta în tencuieli decorative cu permeabilitate ridicată la difuzia de apă, pe bază de var, argilă, cazeină, silicat sau materiale similare agrementate tehnic sau placaje uscate care asigură o bună respirație a pereților, conform specificațiilor din fișa tehnică. Vor fi înglobate materiale de izolație de origine organic-naturală ca de exemlu cânepă, lână, bumbac – denim recilat, plută, celuloză din materiale reciclate și alte materiale de origine organic-naturală similare agrementate tehnic.</w:t>
            </w:r>
          </w:p>
          <w:p w14:paraId="3F1416F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Vor fi implementate sisteme de automatizare pentru clădiri, care trebuie să lucreze automat, aplicaţiile unui sistem BMS pentru clădiri sunt structurate pe pachete sau module: încălzire, climatizare şi ventilare, controlul accesului în clădire, sisteme de supraveghere video, controlul şi detecţia fumului şi focului, distribuţia energiei electrice, iluminatul, gestiunea energetică,  sistemele de contorizare </w:t>
            </w:r>
          </w:p>
          <w:p w14:paraId="00C164E3"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Acolo unde investițiile presupun construcția sau reabilitarea de clădiri, acestea pot fi echipate cu sisteme de climatizare care vor asigura temperaturi constante indiferent de clima exterioară, conducând astfel la diminuarea efectelor climatice..</w:t>
            </w:r>
          </w:p>
          <w:p w14:paraId="16480E9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În concluzie, activitățile propuse în cadrul acestei intervenții au un impact previzionat insignifiant asupra acestui obiectiv de mediu, având în vedere efectele directe și indirecte, pe durata ciclului de viață. </w:t>
            </w:r>
          </w:p>
        </w:tc>
      </w:tr>
      <w:tr w:rsidR="003A6B37" w:rsidRPr="00AF7736" w14:paraId="45EF5BAC" w14:textId="77777777" w:rsidTr="003A6B37">
        <w:tc>
          <w:tcPr>
            <w:tcW w:w="3399" w:type="dxa"/>
          </w:tcPr>
          <w:p w14:paraId="36A65FC6"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i/>
                <w:color w:val="000000"/>
                <w:sz w:val="24"/>
                <w:szCs w:val="24"/>
                <w:shd w:val="clear" w:color="auto" w:fill="FFFFFF"/>
              </w:rPr>
              <w:t xml:space="preserve">The transition to a circular economy, including waste prevention and recycling: </w:t>
            </w:r>
            <w:r w:rsidRPr="00AF7736">
              <w:rPr>
                <w:rFonts w:ascii="Times New Roman" w:hAnsi="Times New Roman" w:cs="Times New Roman"/>
                <w:sz w:val="24"/>
                <w:szCs w:val="24"/>
              </w:rPr>
              <w:t>Is the measure expected to:</w:t>
            </w:r>
          </w:p>
          <w:p w14:paraId="27B4F284"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a significant increase in the generation, incineration or disposal of waste, with the exception of the incineration of non-recyclable hazardous waste; or</w:t>
            </w:r>
          </w:p>
          <w:p w14:paraId="63C885A5"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sz w:val="24"/>
                <w:szCs w:val="24"/>
              </w:rPr>
              <w:t>lead to significant inefficiencies in the direct or indirect use of any natural resource at any stage of its life cycle which are not minimised by adequate measures; or</w:t>
            </w:r>
          </w:p>
          <w:p w14:paraId="1EBC0706" w14:textId="77777777" w:rsidR="003A6B37" w:rsidRPr="00AF7736" w:rsidRDefault="003A6B37" w:rsidP="003A6B37">
            <w:pPr>
              <w:numPr>
                <w:ilvl w:val="0"/>
                <w:numId w:val="1"/>
              </w:numPr>
              <w:spacing w:after="120"/>
              <w:jc w:val="both"/>
              <w:rPr>
                <w:rFonts w:ascii="Times New Roman" w:hAnsi="Times New Roman" w:cs="Times New Roman"/>
                <w:sz w:val="24"/>
                <w:szCs w:val="24"/>
              </w:rPr>
            </w:pPr>
            <w:r w:rsidRPr="00AF7736">
              <w:rPr>
                <w:rFonts w:ascii="Times New Roman" w:hAnsi="Times New Roman" w:cs="Times New Roman"/>
                <w:color w:val="000000" w:themeColor="text1"/>
                <w:sz w:val="24"/>
                <w:szCs w:val="24"/>
              </w:rPr>
              <w:t>cause significant and long-term harm to the environment in respect to the circular economy? </w:t>
            </w:r>
          </w:p>
        </w:tc>
        <w:tc>
          <w:tcPr>
            <w:tcW w:w="493" w:type="dxa"/>
          </w:tcPr>
          <w:p w14:paraId="2E66433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5357" w:type="dxa"/>
          </w:tcPr>
          <w:p w14:paraId="242DDDF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Impactul asupra acestui obiectiv de mediu este nesemnificativ. </w:t>
            </w:r>
          </w:p>
          <w:p w14:paraId="0EA8202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În ceea ce privește potențialele deșeuri generate de către construcții și reabilitări, acestea vor fi gestionate conform planurilor de gestiune a deșeurilor și standardelor aplicabile în domeniu. </w:t>
            </w:r>
          </w:p>
          <w:p w14:paraId="62E7059C"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 xml:space="preserve">Astfel, se va asigura un sistem eficient de management al deșeurilor, cu colectare selectivă și utilizând cele mai bune practici din domeniu în ceea ce privește diminuarea cantităților de deșeuri generate. </w:t>
            </w:r>
          </w:p>
          <w:p w14:paraId="53CF126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Se va asigura respectarea legislației privind managementul deșeurilor medicale periculoase, după caz.</w:t>
            </w:r>
          </w:p>
          <w:p w14:paraId="4A01E65D"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De asemenea, pe întreaga perioadă de desfășurare a lucrărilor de reabilitare se va urmări limitarea cantităților de zgomot și de praf generate.</w:t>
            </w:r>
          </w:p>
        </w:tc>
      </w:tr>
    </w:tbl>
    <w:p w14:paraId="0A9C9FD1" w14:textId="77777777" w:rsidR="003A6B37" w:rsidRPr="00AF7736" w:rsidRDefault="003A6B37" w:rsidP="003A6B37">
      <w:pPr>
        <w:jc w:val="both"/>
        <w:rPr>
          <w:rFonts w:ascii="Times New Roman" w:hAnsi="Times New Roman" w:cs="Times New Roman"/>
          <w:b/>
          <w:bCs/>
          <w:sz w:val="24"/>
          <w:szCs w:val="24"/>
        </w:rPr>
      </w:pPr>
    </w:p>
    <w:p w14:paraId="1B47DCAD" w14:textId="5FE32959" w:rsidR="003A6B37" w:rsidRPr="00AF7736" w:rsidRDefault="003A6B37" w:rsidP="003A6B37">
      <w:pPr>
        <w:rPr>
          <w:rFonts w:ascii="Times New Roman" w:hAnsi="Times New Roman" w:cs="Times New Roman"/>
          <w:b/>
          <w:sz w:val="24"/>
          <w:szCs w:val="24"/>
        </w:rPr>
      </w:pPr>
      <w:r w:rsidRPr="00AF7736">
        <w:rPr>
          <w:rFonts w:ascii="Times New Roman" w:hAnsi="Times New Roman" w:cs="Times New Roman"/>
          <w:b/>
          <w:sz w:val="24"/>
          <w:szCs w:val="24"/>
        </w:rPr>
        <w:t>R.2. Creșterea competitivității turismului romănesc prin managementul participativ al destinațiilor turistice și operaționalizarea Organizațiilor de Management al Destinației (OMD)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3A6B37" w:rsidRPr="00AF7736" w14:paraId="55B85948" w14:textId="77777777" w:rsidTr="008E5146">
        <w:tc>
          <w:tcPr>
            <w:tcW w:w="3403" w:type="dxa"/>
          </w:tcPr>
          <w:p w14:paraId="2EE9A640"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549BB114"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Yes</w:t>
            </w:r>
          </w:p>
        </w:tc>
        <w:tc>
          <w:tcPr>
            <w:tcW w:w="493" w:type="dxa"/>
          </w:tcPr>
          <w:p w14:paraId="73E51F35" w14:textId="77777777" w:rsidR="003A6B37" w:rsidRPr="00AF7736" w:rsidRDefault="003A6B37" w:rsidP="008E5146">
            <w:pPr>
              <w:spacing w:after="120"/>
              <w:jc w:val="both"/>
              <w:rPr>
                <w:rFonts w:ascii="Times New Roman" w:hAnsi="Times New Roman" w:cs="Times New Roman"/>
                <w:i/>
                <w:sz w:val="24"/>
                <w:szCs w:val="24"/>
              </w:rPr>
            </w:pPr>
            <w:r w:rsidRPr="00AF7736">
              <w:rPr>
                <w:rFonts w:ascii="Times New Roman" w:hAnsi="Times New Roman" w:cs="Times New Roman"/>
                <w:sz w:val="24"/>
                <w:szCs w:val="24"/>
              </w:rPr>
              <w:t>No</w:t>
            </w:r>
          </w:p>
        </w:tc>
        <w:tc>
          <w:tcPr>
            <w:tcW w:w="4881" w:type="dxa"/>
          </w:tcPr>
          <w:p w14:paraId="37EB3761"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i/>
                <w:sz w:val="24"/>
                <w:szCs w:val="24"/>
              </w:rPr>
              <w:t>Justification if ‘No’ has been selected</w:t>
            </w:r>
          </w:p>
        </w:tc>
      </w:tr>
      <w:tr w:rsidR="003A6B37" w:rsidRPr="00AF7736" w14:paraId="0A290383" w14:textId="77777777" w:rsidTr="008E5146">
        <w:tc>
          <w:tcPr>
            <w:tcW w:w="3403" w:type="dxa"/>
          </w:tcPr>
          <w:p w14:paraId="1C45FF38"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color w:val="000000"/>
                <w:sz w:val="24"/>
                <w:szCs w:val="24"/>
                <w:shd w:val="clear" w:color="auto" w:fill="FFFFFF"/>
              </w:rPr>
              <w:t>Climate change mitigation</w:t>
            </w:r>
          </w:p>
        </w:tc>
        <w:tc>
          <w:tcPr>
            <w:tcW w:w="496" w:type="dxa"/>
          </w:tcPr>
          <w:p w14:paraId="445CB593"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33AEA504"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4DFD5169"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Prin operaționalizarea organismelor de management al destinației se urmărește creșterea calității experiențelor și a serviciilor la nivelul destinațiilor turistice. Astfel, se va realiza un program național de asistență tehnică a managementul destinațiilor (de tip formare formatori), dar și operaționalizarea organismelor de management al destinației. Astfel, reforma vizează la nivel operațional măsuri soft, precum digitalizare, certificare verde a destinațiilor, finanțare a cursurilor de specializare pentru personal și nu are impact semnificativ negativ asupra acestui obiectiv de mediu.</w:t>
            </w:r>
          </w:p>
        </w:tc>
      </w:tr>
      <w:tr w:rsidR="003A6B37" w:rsidRPr="00AF7736" w14:paraId="61989CCB" w14:textId="77777777" w:rsidTr="008E5146">
        <w:tc>
          <w:tcPr>
            <w:tcW w:w="3403" w:type="dxa"/>
          </w:tcPr>
          <w:p w14:paraId="62786E50" w14:textId="77777777" w:rsidR="003A6B37" w:rsidRPr="00AF7736" w:rsidRDefault="003A6B37" w:rsidP="008E5146">
            <w:pPr>
              <w:spacing w:after="120"/>
              <w:rPr>
                <w:rFonts w:ascii="Times New Roman" w:hAnsi="Times New Roman" w:cs="Times New Roman"/>
                <w:i/>
                <w:sz w:val="24"/>
                <w:szCs w:val="24"/>
              </w:rPr>
            </w:pPr>
            <w:r w:rsidRPr="00AF7736">
              <w:rPr>
                <w:rFonts w:ascii="Times New Roman" w:hAnsi="Times New Roman" w:cs="Times New Roman"/>
                <w:sz w:val="24"/>
                <w:szCs w:val="24"/>
              </w:rPr>
              <w:t>Climate change adaptation</w:t>
            </w:r>
          </w:p>
        </w:tc>
        <w:tc>
          <w:tcPr>
            <w:tcW w:w="496" w:type="dxa"/>
          </w:tcPr>
          <w:p w14:paraId="412CD5F8"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70195BF0"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17E9060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Reformele vor contribui la limitarea şi combaterea schimbărilor climatice şi a expansiunii urbane necontrolate. Acestea vizează în principal măsuri legislative și măsuri ”soft”, menite să promoveze destinațiile turistice și să operaționalizeze organismele de management al destinației. Astfel, prin măsurile cuprinse de reforme se vor promova obiectivele de dezvoltare durabilă, inclusiv adaptarea la schimbările climatice.</w:t>
            </w:r>
          </w:p>
        </w:tc>
      </w:tr>
      <w:tr w:rsidR="003A6B37" w:rsidRPr="00AF7736" w14:paraId="021EAD0E" w14:textId="77777777" w:rsidTr="008E5146">
        <w:tc>
          <w:tcPr>
            <w:tcW w:w="3403" w:type="dxa"/>
          </w:tcPr>
          <w:p w14:paraId="36C413AE"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sustainable use and protection of water and marine resources</w:t>
            </w:r>
          </w:p>
        </w:tc>
        <w:tc>
          <w:tcPr>
            <w:tcW w:w="496" w:type="dxa"/>
          </w:tcPr>
          <w:p w14:paraId="1B33BE53"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2B192DE7"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0002AFC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protecției resurselor de apă și marine este insignifiant, reformele au ca scop principal măsuri legislative, unele dintre ele având drept obiectiv chiar promovarea turistică.</w:t>
            </w:r>
          </w:p>
        </w:tc>
      </w:tr>
      <w:tr w:rsidR="003A6B37" w:rsidRPr="00AF7736" w14:paraId="06AEB7C2" w14:textId="77777777" w:rsidTr="008E5146">
        <w:tc>
          <w:tcPr>
            <w:tcW w:w="3403" w:type="dxa"/>
          </w:tcPr>
          <w:p w14:paraId="6DE1AF4D"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circular economy, including waste prevention and recycling</w:t>
            </w:r>
          </w:p>
        </w:tc>
        <w:tc>
          <w:tcPr>
            <w:tcW w:w="496" w:type="dxa"/>
          </w:tcPr>
          <w:p w14:paraId="060F1403"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0B7F6BEB"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325BCC05"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reformele sunt axate pe aprobarea și urmărirea implementării de legislație. În ceea ce privește potențialele deșeuri generate de către construcții sau reabilitări, standardele în domeniu vor fi aplicate. Se va urmări minimizarea generării de deșeuri, alături de colectarea selectivă a acestora, acolo unde măsura este aplicabilă.</w:t>
            </w:r>
          </w:p>
        </w:tc>
      </w:tr>
      <w:tr w:rsidR="003A6B37" w:rsidRPr="00AF7736" w14:paraId="542A1CC0" w14:textId="77777777" w:rsidTr="008E5146">
        <w:tc>
          <w:tcPr>
            <w:tcW w:w="3403" w:type="dxa"/>
          </w:tcPr>
          <w:p w14:paraId="77CC3C14"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Pollution prevention and control to air, water or land</w:t>
            </w:r>
          </w:p>
        </w:tc>
        <w:tc>
          <w:tcPr>
            <w:tcW w:w="496" w:type="dxa"/>
          </w:tcPr>
          <w:p w14:paraId="7129CAB7"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6B52CDA2"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62A7A32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prin activitățile efectiv propuse în cadrul reformelor nu se vor polua apa, aerul sau solul.</w:t>
            </w:r>
          </w:p>
        </w:tc>
      </w:tr>
      <w:tr w:rsidR="003A6B37" w:rsidRPr="00AF7736" w14:paraId="2AE91ACB" w14:textId="77777777" w:rsidTr="008E5146">
        <w:tc>
          <w:tcPr>
            <w:tcW w:w="3403" w:type="dxa"/>
          </w:tcPr>
          <w:p w14:paraId="6E9DE3F0" w14:textId="77777777" w:rsidR="003A6B37" w:rsidRPr="00AF7736" w:rsidRDefault="003A6B37" w:rsidP="008E5146">
            <w:pPr>
              <w:spacing w:after="120"/>
              <w:rPr>
                <w:rFonts w:ascii="Times New Roman" w:hAnsi="Times New Roman" w:cs="Times New Roman"/>
                <w:sz w:val="24"/>
                <w:szCs w:val="24"/>
              </w:rPr>
            </w:pPr>
            <w:r w:rsidRPr="00AF7736">
              <w:rPr>
                <w:rFonts w:ascii="Times New Roman" w:hAnsi="Times New Roman" w:cs="Times New Roman"/>
                <w:sz w:val="24"/>
                <w:szCs w:val="24"/>
              </w:rPr>
              <w:t>The protection and restoration of biodiversity and ecosystems</w:t>
            </w:r>
          </w:p>
        </w:tc>
        <w:tc>
          <w:tcPr>
            <w:tcW w:w="496" w:type="dxa"/>
          </w:tcPr>
          <w:p w14:paraId="3A3E677F" w14:textId="77777777" w:rsidR="003A6B37" w:rsidRPr="00AF7736" w:rsidRDefault="003A6B37" w:rsidP="008E5146">
            <w:pPr>
              <w:spacing w:after="120"/>
              <w:jc w:val="both"/>
              <w:rPr>
                <w:rFonts w:ascii="Times New Roman" w:hAnsi="Times New Roman" w:cs="Times New Roman"/>
                <w:sz w:val="24"/>
                <w:szCs w:val="24"/>
              </w:rPr>
            </w:pPr>
          </w:p>
        </w:tc>
        <w:tc>
          <w:tcPr>
            <w:tcW w:w="493" w:type="dxa"/>
          </w:tcPr>
          <w:p w14:paraId="07154FFA"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x</w:t>
            </w:r>
          </w:p>
        </w:tc>
        <w:tc>
          <w:tcPr>
            <w:tcW w:w="4881" w:type="dxa"/>
          </w:tcPr>
          <w:p w14:paraId="57A9DF51" w14:textId="77777777" w:rsidR="003A6B37" w:rsidRPr="00AF7736" w:rsidRDefault="003A6B37" w:rsidP="008E5146">
            <w:pPr>
              <w:spacing w:after="120"/>
              <w:jc w:val="both"/>
              <w:rPr>
                <w:rFonts w:ascii="Times New Roman" w:hAnsi="Times New Roman" w:cs="Times New Roman"/>
                <w:sz w:val="24"/>
                <w:szCs w:val="24"/>
              </w:rPr>
            </w:pPr>
            <w:r w:rsidRPr="00AF7736">
              <w:rPr>
                <w:rFonts w:ascii="Times New Roman" w:hAnsi="Times New Roman" w:cs="Times New Roman"/>
                <w:sz w:val="24"/>
                <w:szCs w:val="24"/>
              </w:rPr>
              <w:t>Impactul asupra acestui obiectiv de mediu este nesemnificativ. Nu vor fi afectate habitatele, speciile sau biodiversitatea.</w:t>
            </w:r>
          </w:p>
        </w:tc>
      </w:tr>
    </w:tbl>
    <w:p w14:paraId="4BB59498" w14:textId="77777777" w:rsidR="003A6B37" w:rsidRPr="00AF7736" w:rsidRDefault="003A6B37" w:rsidP="003A6B37">
      <w:pPr>
        <w:rPr>
          <w:rFonts w:ascii="Times New Roman" w:hAnsi="Times New Roman" w:cs="Times New Roman"/>
          <w:b/>
          <w:sz w:val="24"/>
          <w:szCs w:val="24"/>
        </w:rPr>
      </w:pPr>
    </w:p>
    <w:p w14:paraId="5E9756CB" w14:textId="77777777" w:rsidR="009E1C69" w:rsidRPr="00AF7736" w:rsidRDefault="009E1C69">
      <w:pPr>
        <w:rPr>
          <w:rFonts w:ascii="Times New Roman" w:hAnsi="Times New Roman" w:cs="Times New Roman"/>
          <w:sz w:val="24"/>
          <w:szCs w:val="24"/>
        </w:rPr>
      </w:pPr>
    </w:p>
    <w:sectPr w:rsidR="009E1C69" w:rsidRPr="00AF773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56109" w14:textId="77777777" w:rsidR="009C0A45" w:rsidRDefault="009C0A45" w:rsidP="003A6B37">
      <w:pPr>
        <w:spacing w:after="0" w:line="240" w:lineRule="auto"/>
      </w:pPr>
      <w:r>
        <w:separator/>
      </w:r>
    </w:p>
  </w:endnote>
  <w:endnote w:type="continuationSeparator" w:id="0">
    <w:p w14:paraId="1DC4CDE1" w14:textId="77777777" w:rsidR="009C0A45" w:rsidRDefault="009C0A45" w:rsidP="003A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847796"/>
      <w:docPartObj>
        <w:docPartGallery w:val="Page Numbers (Bottom of Page)"/>
        <w:docPartUnique/>
      </w:docPartObj>
    </w:sdtPr>
    <w:sdtContent>
      <w:p w14:paraId="5949883B" w14:textId="08D507EA" w:rsidR="00AB2EEF" w:rsidRDefault="00AB2EEF"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C0A06" w14:textId="77777777" w:rsidR="00AB2EEF" w:rsidRDefault="00AB2EEF" w:rsidP="00AB2E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57807531"/>
      <w:docPartObj>
        <w:docPartGallery w:val="Page Numbers (Bottom of Page)"/>
        <w:docPartUnique/>
      </w:docPartObj>
    </w:sdtPr>
    <w:sdtContent>
      <w:p w14:paraId="0293B569" w14:textId="0FB51252" w:rsidR="00AB2EEF" w:rsidRDefault="00AB2EEF" w:rsidP="00541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FD7C3A" w14:textId="77777777" w:rsidR="00AB2EEF" w:rsidRDefault="00AB2EEF" w:rsidP="00AB2E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36C97" w14:textId="77777777" w:rsidR="009C0A45" w:rsidRDefault="009C0A45" w:rsidP="003A6B37">
      <w:pPr>
        <w:spacing w:after="0" w:line="240" w:lineRule="auto"/>
      </w:pPr>
      <w:r>
        <w:separator/>
      </w:r>
    </w:p>
  </w:footnote>
  <w:footnote w:type="continuationSeparator" w:id="0">
    <w:p w14:paraId="228CACD6" w14:textId="77777777" w:rsidR="009C0A45" w:rsidRDefault="009C0A45" w:rsidP="003A6B37">
      <w:pPr>
        <w:spacing w:after="0" w:line="240" w:lineRule="auto"/>
      </w:pPr>
      <w:r>
        <w:continuationSeparator/>
      </w:r>
    </w:p>
  </w:footnote>
  <w:footnote w:id="1">
    <w:p w14:paraId="10126390" w14:textId="77777777" w:rsidR="003A6B37" w:rsidRDefault="003A6B37" w:rsidP="003A6B37">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Natural resources comprise energy, materials, metals, water, biomass, air and land.</w:t>
      </w:r>
    </w:p>
  </w:footnote>
  <w:footnote w:id="2">
    <w:p w14:paraId="2C8244B6" w14:textId="77777777" w:rsidR="003A6B37" w:rsidRDefault="003A6B37" w:rsidP="003A6B37">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3">
    <w:p w14:paraId="1C92B2D7" w14:textId="77777777" w:rsidR="003A6B37" w:rsidRDefault="003A6B37" w:rsidP="003A6B37">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Please 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545C2465"/>
    <w:multiLevelType w:val="hybridMultilevel"/>
    <w:tmpl w:val="8F60E738"/>
    <w:lvl w:ilvl="0" w:tplc="2324746A">
      <w:start w:val="1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54"/>
    <w:rsid w:val="003A6B37"/>
    <w:rsid w:val="009709F6"/>
    <w:rsid w:val="009C0A45"/>
    <w:rsid w:val="009E1C69"/>
    <w:rsid w:val="00AB2EEF"/>
    <w:rsid w:val="00AF7736"/>
    <w:rsid w:val="00E8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8B78"/>
  <w15:chartTrackingRefBased/>
  <w15:docId w15:val="{0DD99EF5-C342-43C1-B77E-2286FF8D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37"/>
    <w:rPr>
      <w:lang w:val="ro-RO"/>
    </w:rPr>
  </w:style>
  <w:style w:type="paragraph" w:styleId="Heading5">
    <w:name w:val="heading 5"/>
    <w:basedOn w:val="Normal"/>
    <w:next w:val="Normal"/>
    <w:link w:val="Heading5Char"/>
    <w:uiPriority w:val="9"/>
    <w:unhideWhenUsed/>
    <w:qFormat/>
    <w:rsid w:val="00AF7736"/>
    <w:pPr>
      <w:keepNext/>
      <w:keepLines/>
      <w:spacing w:before="240" w:after="80" w:line="276" w:lineRule="auto"/>
      <w:outlineLvl w:val="4"/>
    </w:pPr>
    <w:rPr>
      <w:rFonts w:ascii="Arial" w:eastAsia="Arial" w:hAnsi="Arial" w:cs="Arial"/>
      <w:color w:val="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F7736"/>
    <w:rPr>
      <w:rFonts w:ascii="Arial" w:eastAsia="Arial" w:hAnsi="Arial" w:cs="Arial"/>
      <w:color w:val="666666"/>
    </w:rPr>
  </w:style>
  <w:style w:type="paragraph" w:styleId="Footer">
    <w:name w:val="footer"/>
    <w:basedOn w:val="Normal"/>
    <w:link w:val="FooterChar"/>
    <w:uiPriority w:val="99"/>
    <w:unhideWhenUsed/>
    <w:rsid w:val="00AB2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EEF"/>
    <w:rPr>
      <w:lang w:val="ro-RO"/>
    </w:rPr>
  </w:style>
  <w:style w:type="character" w:styleId="PageNumber">
    <w:name w:val="page number"/>
    <w:basedOn w:val="DefaultParagraphFont"/>
    <w:uiPriority w:val="99"/>
    <w:semiHidden/>
    <w:unhideWhenUsed/>
    <w:rsid w:val="00AB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4416</Words>
  <Characters>25177</Characters>
  <Application>Microsoft Office Word</Application>
  <DocSecurity>0</DocSecurity>
  <Lines>209</Lines>
  <Paragraphs>59</Paragraphs>
  <ScaleCrop>false</ScaleCrop>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Gelu Goran</cp:lastModifiedBy>
  <cp:revision>4</cp:revision>
  <dcterms:created xsi:type="dcterms:W3CDTF">2021-05-27T12:14:00Z</dcterms:created>
  <dcterms:modified xsi:type="dcterms:W3CDTF">2021-05-30T20:35:00Z</dcterms:modified>
</cp:coreProperties>
</file>