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80A8" w14:textId="53E66EEF" w:rsidR="00EA31A2" w:rsidRPr="00152171" w:rsidRDefault="00CF07C9" w:rsidP="00176767">
      <w:pPr>
        <w:pStyle w:val="Heading2"/>
        <w:spacing w:line="240" w:lineRule="auto"/>
        <w:jc w:val="both"/>
        <w:rPr>
          <w:rFonts w:asciiTheme="minorHAnsi" w:eastAsia="Times New Roman" w:hAnsiTheme="minorHAnsi" w:cs="Times New Roman"/>
          <w:b/>
          <w:color w:val="auto"/>
          <w:sz w:val="24"/>
          <w:szCs w:val="24"/>
          <w:lang w:val="ro-RO"/>
        </w:rPr>
      </w:pPr>
      <w:r w:rsidRPr="00152171">
        <w:rPr>
          <w:rFonts w:asciiTheme="minorHAnsi" w:hAnsiTheme="minorHAnsi"/>
          <w:color w:val="auto"/>
          <w:sz w:val="24"/>
          <w:szCs w:val="24"/>
          <w:highlight w:val="yellow"/>
          <w:lang w:val="ro-RO"/>
        </w:rPr>
        <w:br w:type="textWrapping" w:clear="all"/>
      </w:r>
      <w:r w:rsidR="009B76B6">
        <w:rPr>
          <w:rFonts w:asciiTheme="minorHAnsi" w:eastAsia="Times New Roman" w:hAnsiTheme="minorHAnsi" w:cs="Times New Roman"/>
          <w:b/>
          <w:color w:val="auto"/>
          <w:sz w:val="24"/>
          <w:szCs w:val="24"/>
          <w:lang w:val="ro-RO"/>
        </w:rPr>
        <w:t xml:space="preserve">Anexa 3.2.10 - </w:t>
      </w:r>
      <w:r w:rsidR="002A53DE" w:rsidRPr="00152171">
        <w:rPr>
          <w:rFonts w:asciiTheme="minorHAnsi" w:eastAsia="Times New Roman" w:hAnsiTheme="minorHAnsi" w:cs="Times New Roman"/>
          <w:b/>
          <w:color w:val="auto"/>
          <w:sz w:val="24"/>
          <w:szCs w:val="24"/>
          <w:lang w:val="ro-RO"/>
        </w:rPr>
        <w:t xml:space="preserve">Componenta 12. </w:t>
      </w:r>
      <w:r w:rsidR="00457521" w:rsidRPr="00152171">
        <w:rPr>
          <w:rFonts w:asciiTheme="minorHAnsi" w:eastAsia="Times New Roman" w:hAnsiTheme="minorHAnsi" w:cs="Times New Roman"/>
          <w:b/>
          <w:color w:val="auto"/>
          <w:sz w:val="24"/>
          <w:szCs w:val="24"/>
          <w:lang w:val="ro-RO"/>
        </w:rPr>
        <w:t>Sănătate</w:t>
      </w:r>
    </w:p>
    <w:p w14:paraId="144967A1" w14:textId="77777777" w:rsidR="00166536" w:rsidRPr="00152171" w:rsidRDefault="00166536" w:rsidP="00176767">
      <w:pPr>
        <w:spacing w:line="240" w:lineRule="auto"/>
        <w:rPr>
          <w:sz w:val="24"/>
          <w:szCs w:val="24"/>
        </w:rPr>
      </w:pPr>
    </w:p>
    <w:tbl>
      <w:tblPr>
        <w:tblStyle w:val="TableGrid"/>
        <w:tblW w:w="21087" w:type="dxa"/>
        <w:tblLook w:val="04A0" w:firstRow="1" w:lastRow="0" w:firstColumn="1" w:lastColumn="0" w:noHBand="0" w:noVBand="1"/>
      </w:tblPr>
      <w:tblGrid>
        <w:gridCol w:w="7043"/>
        <w:gridCol w:w="9792"/>
        <w:gridCol w:w="4252"/>
      </w:tblGrid>
      <w:tr w:rsidR="002B7B69" w:rsidRPr="00152171" w14:paraId="2D0052E3" w14:textId="77777777" w:rsidTr="00C04245">
        <w:trPr>
          <w:trHeight w:val="315"/>
        </w:trPr>
        <w:tc>
          <w:tcPr>
            <w:tcW w:w="7043" w:type="dxa"/>
            <w:shd w:val="clear" w:color="auto" w:fill="FFFF00"/>
          </w:tcPr>
          <w:p w14:paraId="5F19409C" w14:textId="15939B45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  <w:highlight w:val="yellow"/>
              </w:rPr>
              <w:t>PNRR</w:t>
            </w:r>
            <w:r w:rsidRPr="00152171">
              <w:rPr>
                <w:b/>
                <w:sz w:val="24"/>
                <w:szCs w:val="24"/>
              </w:rPr>
              <w:t xml:space="preserve"> – PILON V</w:t>
            </w:r>
            <w:r w:rsidR="002A53DE" w:rsidRPr="00152171">
              <w:rPr>
                <w:b/>
                <w:sz w:val="24"/>
                <w:szCs w:val="24"/>
              </w:rPr>
              <w:t xml:space="preserve">. </w:t>
            </w:r>
            <w:r w:rsidR="00457521" w:rsidRPr="00152171">
              <w:rPr>
                <w:b/>
                <w:sz w:val="24"/>
                <w:szCs w:val="24"/>
              </w:rPr>
              <w:t>Sănătate</w:t>
            </w:r>
            <w:r w:rsidR="002A53DE" w:rsidRPr="00152171">
              <w:rPr>
                <w:b/>
                <w:sz w:val="24"/>
                <w:szCs w:val="24"/>
              </w:rPr>
              <w:t xml:space="preserve">, </w:t>
            </w:r>
            <w:r w:rsidR="00457521" w:rsidRPr="00152171">
              <w:rPr>
                <w:b/>
                <w:sz w:val="24"/>
                <w:szCs w:val="24"/>
              </w:rPr>
              <w:t>rezilien</w:t>
            </w:r>
            <w:r w:rsidR="00152171">
              <w:rPr>
                <w:b/>
                <w:sz w:val="24"/>
                <w:szCs w:val="24"/>
              </w:rPr>
              <w:t>ț</w:t>
            </w:r>
            <w:r w:rsidR="00457521" w:rsidRPr="00152171">
              <w:rPr>
                <w:b/>
                <w:sz w:val="24"/>
                <w:szCs w:val="24"/>
              </w:rPr>
              <w:t xml:space="preserve">a </w:t>
            </w:r>
            <w:r w:rsidR="00152171">
              <w:rPr>
                <w:b/>
                <w:sz w:val="24"/>
                <w:szCs w:val="24"/>
              </w:rPr>
              <w:t>economică ș</w:t>
            </w:r>
            <w:r w:rsidR="004541B3" w:rsidRPr="00152171">
              <w:rPr>
                <w:b/>
                <w:sz w:val="24"/>
                <w:szCs w:val="24"/>
              </w:rPr>
              <w:t xml:space="preserve">i </w:t>
            </w:r>
            <w:r w:rsidR="00152171">
              <w:rPr>
                <w:b/>
                <w:sz w:val="24"/>
                <w:szCs w:val="24"/>
              </w:rPr>
              <w:t>socială</w:t>
            </w:r>
          </w:p>
        </w:tc>
        <w:tc>
          <w:tcPr>
            <w:tcW w:w="9792" w:type="dxa"/>
            <w:shd w:val="clear" w:color="auto" w:fill="FFFF00"/>
          </w:tcPr>
          <w:p w14:paraId="66D0988E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4252" w:type="dxa"/>
            <w:shd w:val="clear" w:color="auto" w:fill="FFFF00"/>
          </w:tcPr>
          <w:p w14:paraId="6B797166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POIDS</w:t>
            </w:r>
          </w:p>
        </w:tc>
      </w:tr>
      <w:tr w:rsidR="002B7B69" w:rsidRPr="00152171" w14:paraId="115CC18C" w14:textId="77777777" w:rsidTr="00C04245">
        <w:trPr>
          <w:trHeight w:val="1666"/>
        </w:trPr>
        <w:tc>
          <w:tcPr>
            <w:tcW w:w="7043" w:type="dxa"/>
            <w:shd w:val="clear" w:color="auto" w:fill="auto"/>
          </w:tcPr>
          <w:p w14:paraId="2DAA235B" w14:textId="77777777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</w:p>
          <w:p w14:paraId="731B358B" w14:textId="66A5474B" w:rsidR="002B7B69" w:rsidRPr="00152171" w:rsidRDefault="00152171" w:rsidP="00152171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Buget:</w:t>
            </w:r>
            <w:r w:rsidR="00656EA1" w:rsidRPr="00152171">
              <w:rPr>
                <w:i/>
                <w:sz w:val="24"/>
                <w:szCs w:val="24"/>
              </w:rPr>
              <w:t xml:space="preserve"> 2.4</w:t>
            </w:r>
            <w:r w:rsidR="002B7B69" w:rsidRPr="00152171">
              <w:rPr>
                <w:i/>
                <w:sz w:val="24"/>
                <w:szCs w:val="24"/>
              </w:rPr>
              <w:t>55.000.0</w:t>
            </w:r>
            <w:r w:rsidR="00656EA1" w:rsidRPr="00152171">
              <w:rPr>
                <w:i/>
                <w:sz w:val="24"/>
                <w:szCs w:val="24"/>
              </w:rPr>
              <w:t>00 EUR</w:t>
            </w:r>
          </w:p>
        </w:tc>
        <w:tc>
          <w:tcPr>
            <w:tcW w:w="9792" w:type="dxa"/>
          </w:tcPr>
          <w:p w14:paraId="75E218E1" w14:textId="77777777" w:rsidR="002B7B69" w:rsidRPr="00152171" w:rsidRDefault="002B7B69" w:rsidP="000109CE">
            <w:pPr>
              <w:tabs>
                <w:tab w:val="left" w:pos="9781"/>
                <w:tab w:val="left" w:pos="9923"/>
              </w:tabs>
              <w:spacing w:before="60" w:after="60"/>
              <w:rPr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bCs/>
                <w:sz w:val="24"/>
                <w:szCs w:val="24"/>
              </w:rPr>
              <w:t xml:space="preserve">Total FEDR :            </w:t>
            </w:r>
            <w:r w:rsidRPr="00152171">
              <w:rPr>
                <w:b/>
                <w:sz w:val="24"/>
                <w:szCs w:val="24"/>
              </w:rPr>
              <w:t>1 982 000 000 euro</w:t>
            </w:r>
          </w:p>
          <w:p w14:paraId="7DE1703D" w14:textId="77777777" w:rsidR="002B7B69" w:rsidRPr="00152171" w:rsidRDefault="002B7B69" w:rsidP="000109CE">
            <w:pPr>
              <w:tabs>
                <w:tab w:val="left" w:pos="9781"/>
                <w:tab w:val="left" w:pos="9923"/>
              </w:tabs>
              <w:spacing w:before="60" w:after="60"/>
              <w:rPr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bCs/>
                <w:sz w:val="24"/>
                <w:szCs w:val="24"/>
              </w:rPr>
              <w:t xml:space="preserve">Total FSE+ :                </w:t>
            </w:r>
            <w:r w:rsidRPr="00152171">
              <w:rPr>
                <w:b/>
                <w:sz w:val="24"/>
                <w:szCs w:val="24"/>
              </w:rPr>
              <w:t>900 000 000 euro</w:t>
            </w:r>
          </w:p>
          <w:p w14:paraId="4C9BC1C8" w14:textId="6D55BAE8" w:rsidR="002B7B69" w:rsidRPr="00152171" w:rsidRDefault="002B7B69" w:rsidP="000109CE">
            <w:pPr>
              <w:tabs>
                <w:tab w:val="left" w:pos="9781"/>
                <w:tab w:val="left" w:pos="9923"/>
              </w:tabs>
              <w:spacing w:before="60" w:after="60"/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Buget Na</w:t>
            </w:r>
            <w:r w:rsidR="00152171">
              <w:rPr>
                <w:b/>
                <w:sz w:val="24"/>
                <w:szCs w:val="24"/>
              </w:rPr>
              <w:t>ț</w:t>
            </w:r>
            <w:r w:rsidRPr="00152171">
              <w:rPr>
                <w:b/>
                <w:sz w:val="24"/>
                <w:szCs w:val="24"/>
              </w:rPr>
              <w:t>ional :     1 186 230 000 euro</w:t>
            </w:r>
          </w:p>
          <w:p w14:paraId="0E65E59C" w14:textId="77777777" w:rsidR="002B7B69" w:rsidRPr="00152171" w:rsidRDefault="002B7B69" w:rsidP="000109CE">
            <w:pPr>
              <w:tabs>
                <w:tab w:val="left" w:pos="9781"/>
                <w:tab w:val="left" w:pos="9923"/>
              </w:tabs>
              <w:spacing w:before="60"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TOTAL:                      4 068 230 000 euro</w:t>
            </w:r>
          </w:p>
          <w:p w14:paraId="76263DE0" w14:textId="77777777" w:rsidR="002B7B69" w:rsidRPr="00152171" w:rsidRDefault="002B7B69" w:rsidP="00C72FD6">
            <w:pPr>
              <w:tabs>
                <w:tab w:val="num" w:pos="720"/>
                <w:tab w:val="left" w:pos="9781"/>
                <w:tab w:val="left" w:pos="9923"/>
              </w:tabs>
              <w:spacing w:before="60" w:after="60"/>
              <w:rPr>
                <w:rFonts w:cstheme="minorHAnsi"/>
                <w:bCs/>
                <w:i/>
                <w:sz w:val="24"/>
                <w:szCs w:val="24"/>
              </w:rPr>
            </w:pPr>
          </w:p>
          <w:p w14:paraId="3420C106" w14:textId="65992D39" w:rsidR="002B7B69" w:rsidRPr="00152171" w:rsidRDefault="002B7B69" w:rsidP="00C72FD6">
            <w:pPr>
              <w:tabs>
                <w:tab w:val="num" w:pos="720"/>
                <w:tab w:val="left" w:pos="9781"/>
                <w:tab w:val="left" w:pos="9923"/>
              </w:tabs>
              <w:spacing w:before="60" w:after="60"/>
              <w:rPr>
                <w:b/>
                <w:sz w:val="24"/>
                <w:szCs w:val="24"/>
              </w:rPr>
            </w:pPr>
            <w:r w:rsidRPr="00152171">
              <w:rPr>
                <w:rFonts w:cstheme="minorHAnsi"/>
                <w:bCs/>
                <w:i/>
                <w:sz w:val="24"/>
                <w:szCs w:val="24"/>
              </w:rPr>
              <w:t>Poten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iali beneficiari:</w:t>
            </w:r>
            <w:r w:rsidRPr="00152171">
              <w:rPr>
                <w:rFonts w:eastAsiaTheme="minorEastAsia"/>
                <w:color w:val="7030A0"/>
                <w:sz w:val="24"/>
                <w:szCs w:val="24"/>
              </w:rPr>
              <w:t xml:space="preserve"> 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Autorită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i ale APC singure sau în parteneriat cu institu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 xml:space="preserve">ii relevante (pentru instrumente suport), APL/ </w:t>
            </w:r>
            <w:proofErr w:type="spellStart"/>
            <w:r w:rsidRPr="00152171">
              <w:rPr>
                <w:rFonts w:cstheme="minorHAnsi"/>
                <w:bCs/>
                <w:i/>
                <w:sz w:val="24"/>
                <w:szCs w:val="24"/>
              </w:rPr>
              <w:t>ONGuri</w:t>
            </w:r>
            <w:proofErr w:type="spellEnd"/>
            <w:r w:rsidRPr="00152171">
              <w:rPr>
                <w:rFonts w:cstheme="minorHAnsi"/>
                <w:bCs/>
                <w:i/>
                <w:sz w:val="24"/>
                <w:szCs w:val="24"/>
              </w:rPr>
              <w:t xml:space="preserve"> relevante singure sau in parteneriat,</w:t>
            </w:r>
            <w:r w:rsidRPr="00152171">
              <w:rPr>
                <w:rFonts w:eastAsiaTheme="minorEastAsia"/>
                <w:color w:val="7030A0"/>
                <w:sz w:val="24"/>
                <w:szCs w:val="24"/>
              </w:rPr>
              <w:t xml:space="preserve"> 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entită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ți medicale publice singure sau î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n parteneriat ,</w:t>
            </w:r>
            <w:r w:rsidRPr="00152171">
              <w:rPr>
                <w:rFonts w:eastAsiaTheme="minorEastAsia"/>
                <w:color w:val="7030A0"/>
                <w:sz w:val="24"/>
                <w:szCs w:val="24"/>
              </w:rPr>
              <w:t xml:space="preserve"> 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unită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i sanitare publice, centre, unită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 xml:space="preserve">i precum 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ș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i parteneriate, unită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 xml:space="preserve">i </w:t>
            </w:r>
            <w:proofErr w:type="spellStart"/>
            <w:r w:rsidRPr="00152171">
              <w:rPr>
                <w:rFonts w:cstheme="minorHAnsi"/>
                <w:bCs/>
                <w:i/>
                <w:sz w:val="24"/>
                <w:szCs w:val="24"/>
              </w:rPr>
              <w:t>medico</w:t>
            </w:r>
            <w:proofErr w:type="spellEnd"/>
            <w:r w:rsidRPr="00152171">
              <w:rPr>
                <w:rFonts w:cstheme="minorHAnsi"/>
                <w:bCs/>
                <w:i/>
                <w:sz w:val="24"/>
                <w:szCs w:val="24"/>
              </w:rPr>
              <w:t>-sociale,</w:t>
            </w:r>
            <w:r w:rsidRPr="00152171">
              <w:rPr>
                <w:rFonts w:eastAsiaTheme="minorEastAsia"/>
                <w:color w:val="7030A0"/>
                <w:sz w:val="24"/>
                <w:szCs w:val="24"/>
              </w:rPr>
              <w:t xml:space="preserve"> 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unită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 xml:space="preserve">i sanitare publice care furnizează servicii de reabilitare/ recuperare (inclusiv centre de recuperare medicală, recuperare neurologică 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ș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i post-traumatică,</w:t>
            </w:r>
            <w:r w:rsidRPr="00152171">
              <w:rPr>
                <w:rFonts w:eastAsiaTheme="minorEastAsia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52171">
              <w:rPr>
                <w:rFonts w:cstheme="minorHAnsi"/>
                <w:bCs/>
                <w:i/>
                <w:sz w:val="24"/>
                <w:szCs w:val="24"/>
              </w:rPr>
              <w:t>ONGuri</w:t>
            </w:r>
            <w:proofErr w:type="spellEnd"/>
            <w:r w:rsidRPr="00152171">
              <w:rPr>
                <w:rFonts w:cstheme="minorHAnsi"/>
                <w:bCs/>
                <w:i/>
                <w:sz w:val="24"/>
                <w:szCs w:val="24"/>
              </w:rPr>
              <w:t>/ centre/ unită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i sanitare/unită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 xml:space="preserve">i </w:t>
            </w:r>
            <w:proofErr w:type="spellStart"/>
            <w:r w:rsidRPr="00152171">
              <w:rPr>
                <w:rFonts w:cstheme="minorHAnsi"/>
                <w:bCs/>
                <w:i/>
                <w:sz w:val="24"/>
                <w:szCs w:val="24"/>
              </w:rPr>
              <w:t>medico</w:t>
            </w:r>
            <w:proofErr w:type="spellEnd"/>
            <w:r w:rsidRPr="00152171">
              <w:rPr>
                <w:rFonts w:cstheme="minorHAnsi"/>
                <w:bCs/>
                <w:i/>
                <w:sz w:val="24"/>
                <w:szCs w:val="24"/>
              </w:rPr>
              <w:t>-sociale care furnizează servicii de îngrijire paliativă, Institutul Na</w:t>
            </w:r>
            <w:r w:rsidR="00152171">
              <w:rPr>
                <w:rFonts w:cstheme="minorHAnsi"/>
                <w:bCs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sz w:val="24"/>
                <w:szCs w:val="24"/>
              </w:rPr>
              <w:t>ional de Hematologie, centrele de transfuzii</w:t>
            </w:r>
          </w:p>
        </w:tc>
        <w:tc>
          <w:tcPr>
            <w:tcW w:w="4252" w:type="dxa"/>
          </w:tcPr>
          <w:p w14:paraId="6799C663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</w:p>
        </w:tc>
      </w:tr>
      <w:tr w:rsidR="002B7B69" w:rsidRPr="00152171" w14:paraId="01DB2880" w14:textId="77777777" w:rsidTr="00232F4E">
        <w:trPr>
          <w:trHeight w:val="985"/>
        </w:trPr>
        <w:tc>
          <w:tcPr>
            <w:tcW w:w="7043" w:type="dxa"/>
          </w:tcPr>
          <w:p w14:paraId="2E79DBD2" w14:textId="77777777" w:rsidR="002B7B69" w:rsidRPr="00152171" w:rsidRDefault="002B7B69" w:rsidP="00176767">
            <w:pPr>
              <w:jc w:val="both"/>
              <w:rPr>
                <w:sz w:val="24"/>
                <w:szCs w:val="24"/>
              </w:rPr>
            </w:pPr>
            <w:r w:rsidRPr="00152171">
              <w:rPr>
                <w:sz w:val="24"/>
                <w:szCs w:val="24"/>
              </w:rPr>
              <w:t>Reforme</w:t>
            </w:r>
          </w:p>
          <w:p w14:paraId="13F2D777" w14:textId="77777777" w:rsidR="002B7B69" w:rsidRPr="00152171" w:rsidRDefault="002B7B69" w:rsidP="00176767">
            <w:pPr>
              <w:jc w:val="both"/>
              <w:rPr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R1: Reforma gestionării fondurilor publice în sănătate</w:t>
            </w:r>
            <w:r w:rsidRPr="00152171">
              <w:rPr>
                <w:sz w:val="24"/>
                <w:szCs w:val="24"/>
              </w:rPr>
              <w:t>.</w:t>
            </w:r>
          </w:p>
          <w:p w14:paraId="6640B157" w14:textId="5BF3F770" w:rsidR="002B7B69" w:rsidRPr="00152171" w:rsidRDefault="002B7B69" w:rsidP="001767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>Reforma propusă va lua forma unei plă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(recompense) pentru furnizorii de servicii medicale, un "</w:t>
            </w:r>
            <w:r w:rsidRPr="00152171">
              <w:rPr>
                <w:rFonts w:eastAsia="Times New Roman" w:cs="Times New Roman"/>
                <w:b/>
                <w:sz w:val="24"/>
                <w:szCs w:val="24"/>
              </w:rPr>
              <w:t>Fond pentru calitatea serviciilor medicale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", pentru a stimula calitatea serviciilor de îngrijire din sănătate. Acesta se va adresa tuturor nivelurilor sistemului de sănătate: spitale, ambulatorii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furnizorii de asisten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ă primară.</w:t>
            </w:r>
          </w:p>
          <w:p w14:paraId="5EE4FE45" w14:textId="3DB984BF" w:rsidR="00232F4E" w:rsidRPr="00152171" w:rsidRDefault="00232F4E" w:rsidP="00232F4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 xml:space="preserve">dezvoltarea </w:t>
            </w:r>
            <w:r w:rsid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i reglementarea indicatorilor de calitate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 care vor fi colecta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 monitoriza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ți la nivel spitalicesc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7FAA008E" w14:textId="47446365" w:rsidR="00232F4E" w:rsidRPr="00152171" w:rsidRDefault="00232F4E" w:rsidP="00232F4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 xml:space="preserve">dezvoltarea </w:t>
            </w:r>
            <w:r w:rsid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i pilotarea unor mecanisme de plată bazată pe performan</w:t>
            </w:r>
            <w:r w:rsid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ă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 pentru un număr limitat de furnizori de servicii medicale;</w:t>
            </w:r>
          </w:p>
          <w:p w14:paraId="1507DF33" w14:textId="06EEE1A3" w:rsidR="00232F4E" w:rsidRPr="00152171" w:rsidRDefault="00232F4E" w:rsidP="00232F4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derularea la nivelul tuturor unită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ilor publice spitalice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ti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 a reformei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;</w:t>
            </w:r>
          </w:p>
          <w:p w14:paraId="5C88EE37" w14:textId="1552EF74" w:rsidR="00232F4E" w:rsidRPr="00152171" w:rsidRDefault="00232F4E" w:rsidP="00232F4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52171">
              <w:rPr>
                <w:rFonts w:eastAsia="Times New Roman" w:cs="Times New Roman"/>
                <w:b/>
                <w:sz w:val="24"/>
                <w:szCs w:val="24"/>
                <w:lang w:val="ro-RO"/>
              </w:rPr>
              <w:t>scalarea “Fondului pentru calitatea serviciilor medicale”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 la nivelul tuturor tipurilor de furnizori de servicii medicale, inclusiv a consor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iilor medicale integrate,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 includerea acestor mecanisme de plată bazată pe performan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ă în Contractul-Cadru-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 în alte documente legislative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.</w:t>
            </w:r>
          </w:p>
          <w:p w14:paraId="4336FF23" w14:textId="3EF26E79" w:rsidR="00232F4E" w:rsidRPr="00152171" w:rsidRDefault="00232F4E" w:rsidP="001767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Reforma presupune de asemenea </w:t>
            </w:r>
            <w:r w:rsidR="002B7B69" w:rsidRPr="00152171">
              <w:rPr>
                <w:rFonts w:eastAsia="Times New Roman" w:cs="Times New Roman"/>
                <w:b/>
                <w:sz w:val="24"/>
                <w:szCs w:val="24"/>
              </w:rPr>
              <w:t xml:space="preserve">Dezvoltarea </w:t>
            </w:r>
            <w:proofErr w:type="spellStart"/>
            <w:r w:rsidR="002B7B69" w:rsidRPr="00152171">
              <w:rPr>
                <w:rFonts w:eastAsia="Times New Roman" w:cs="Times New Roman"/>
                <w:b/>
                <w:sz w:val="24"/>
                <w:szCs w:val="24"/>
              </w:rPr>
              <w:t>colaborativă</w:t>
            </w:r>
            <w:proofErr w:type="spellEnd"/>
            <w:r w:rsidR="002B7B69" w:rsidRPr="00152171">
              <w:rPr>
                <w:rFonts w:eastAsia="Times New Roman" w:cs="Times New Roman"/>
                <w:b/>
                <w:sz w:val="24"/>
                <w:szCs w:val="24"/>
              </w:rPr>
              <w:t xml:space="preserve"> a unui nou model de Contract-Cadru</w:t>
            </w:r>
            <w:r w:rsidR="002B7B69" w:rsidRPr="00152171">
              <w:rPr>
                <w:rFonts w:eastAsia="Times New Roman" w:cs="Times New Roman"/>
                <w:sz w:val="24"/>
                <w:szCs w:val="24"/>
              </w:rPr>
              <w:t xml:space="preserve"> care reglementează condi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2B7B69" w:rsidRPr="00152171">
              <w:rPr>
                <w:rFonts w:eastAsia="Times New Roman" w:cs="Times New Roman"/>
                <w:sz w:val="24"/>
                <w:szCs w:val="24"/>
              </w:rPr>
              <w:t>iile acordării asisten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2B7B69" w:rsidRPr="00152171">
              <w:rPr>
                <w:rFonts w:eastAsia="Times New Roman" w:cs="Times New Roman"/>
                <w:sz w:val="24"/>
                <w:szCs w:val="24"/>
              </w:rPr>
              <w:t xml:space="preserve">ei medicale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="002B7B69" w:rsidRPr="00152171">
              <w:rPr>
                <w:rFonts w:eastAsia="Times New Roman" w:cs="Times New Roman"/>
                <w:sz w:val="24"/>
                <w:szCs w:val="24"/>
              </w:rPr>
              <w:t>i normele de aplicare ale acestuia, împreună cu reprezentan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2B7B69" w:rsidRPr="00152171">
              <w:rPr>
                <w:rFonts w:eastAsia="Times New Roman" w:cs="Times New Roman"/>
                <w:sz w:val="24"/>
                <w:szCs w:val="24"/>
              </w:rPr>
              <w:t>ii tuturor participan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2B7B69" w:rsidRPr="00152171">
              <w:rPr>
                <w:rFonts w:eastAsia="Times New Roman" w:cs="Times New Roman"/>
                <w:sz w:val="24"/>
                <w:szCs w:val="24"/>
              </w:rPr>
              <w:t xml:space="preserve">ilor la sistemul de sănătate, precum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="002B7B69" w:rsidRPr="00152171">
              <w:rPr>
                <w:rFonts w:eastAsia="Times New Roman" w:cs="Times New Roman"/>
                <w:sz w:val="24"/>
                <w:szCs w:val="24"/>
              </w:rPr>
              <w:t>i adoptarea unor măsuri legislative complementare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A8BFF16" w14:textId="1087181E" w:rsidR="002B7B69" w:rsidRPr="00152171" w:rsidRDefault="002B7B69" w:rsidP="001767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b/>
                <w:sz w:val="24"/>
                <w:szCs w:val="24"/>
              </w:rPr>
              <w:t>Transparentizarea informa</w:t>
            </w:r>
            <w:r w:rsidR="00152171">
              <w:rPr>
                <w:rFonts w:eastAsia="Times New Roman" w:cs="Times New Roman"/>
                <w:b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b/>
                <w:sz w:val="24"/>
                <w:szCs w:val="24"/>
              </w:rPr>
              <w:t xml:space="preserve">iilor cu privire la gestionarea fondurilor publice din sănătate: 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cre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terea accesului la informa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ii financiare privind serviciilor decontate de CNAS prin dezvoltarea, centralizarea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publicarea periodică a unui set indicatori de performan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ă (ex. execu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ia bugetară, volumul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 calitatea serviciilor oferite, date referitoare la </w:t>
            </w:r>
            <w:r w:rsidRPr="00152171">
              <w:rPr>
                <w:rFonts w:eastAsia="Times New Roman" w:cs="Times New Roman"/>
                <w:sz w:val="24"/>
                <w:szCs w:val="24"/>
              </w:rPr>
              <w:lastRenderedPageBreak/>
              <w:t>achizi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iile publice)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analiza activită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ii programelor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ac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iunilor prioritare derulate la nivelul MS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CNAS</w:t>
            </w:r>
          </w:p>
          <w:p w14:paraId="17C5DB0B" w14:textId="77777777" w:rsidR="002B7B69" w:rsidRPr="00152171" w:rsidRDefault="002B7B69" w:rsidP="001767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C70E5A1" w14:textId="045C441A" w:rsidR="002B7B69" w:rsidRPr="00152171" w:rsidRDefault="002B7B69" w:rsidP="00130935">
            <w:pPr>
              <w:ind w:left="708"/>
              <w:jc w:val="both"/>
              <w:rPr>
                <w:sz w:val="24"/>
                <w:szCs w:val="24"/>
              </w:rPr>
            </w:pPr>
          </w:p>
        </w:tc>
        <w:tc>
          <w:tcPr>
            <w:tcW w:w="9792" w:type="dxa"/>
          </w:tcPr>
          <w:p w14:paraId="3226008B" w14:textId="4FB855A1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lastRenderedPageBreak/>
              <w:t>Prioritatea 2. Cre</w:t>
            </w:r>
            <w:r w:rsidR="00152171">
              <w:rPr>
                <w:b/>
                <w:sz w:val="24"/>
                <w:szCs w:val="24"/>
              </w:rPr>
              <w:t>ș</w:t>
            </w:r>
            <w:r w:rsidRPr="00152171">
              <w:rPr>
                <w:b/>
                <w:sz w:val="24"/>
                <w:szCs w:val="24"/>
              </w:rPr>
              <w:t>terea calită</w:t>
            </w:r>
            <w:r w:rsidR="00152171">
              <w:rPr>
                <w:b/>
                <w:sz w:val="24"/>
                <w:szCs w:val="24"/>
              </w:rPr>
              <w:t>ț</w:t>
            </w:r>
            <w:r w:rsidRPr="00152171">
              <w:rPr>
                <w:b/>
                <w:sz w:val="24"/>
                <w:szCs w:val="24"/>
              </w:rPr>
              <w:t>ii serviciilor de asisten</w:t>
            </w:r>
            <w:r w:rsidR="00152171">
              <w:rPr>
                <w:b/>
                <w:sz w:val="24"/>
                <w:szCs w:val="24"/>
              </w:rPr>
              <w:t>ț</w:t>
            </w:r>
            <w:r w:rsidRPr="00152171">
              <w:rPr>
                <w:b/>
                <w:sz w:val="24"/>
                <w:szCs w:val="24"/>
              </w:rPr>
              <w:t xml:space="preserve">ă tehnică medicală primară, comunitară </w:t>
            </w:r>
            <w:r w:rsidR="00152171">
              <w:rPr>
                <w:b/>
                <w:sz w:val="24"/>
                <w:szCs w:val="24"/>
              </w:rPr>
              <w:t>ș</w:t>
            </w:r>
            <w:r w:rsidRPr="00152171">
              <w:rPr>
                <w:b/>
                <w:sz w:val="24"/>
                <w:szCs w:val="24"/>
              </w:rPr>
              <w:t xml:space="preserve">i serviciilor oferite în regim ambulatoriu </w:t>
            </w:r>
          </w:p>
          <w:p w14:paraId="76EFB108" w14:textId="77777777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</w:p>
          <w:p w14:paraId="64676642" w14:textId="0FCF23CB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Ac</w:t>
            </w:r>
            <w:r w:rsidR="00152171">
              <w:rPr>
                <w:b/>
                <w:sz w:val="24"/>
                <w:szCs w:val="24"/>
              </w:rPr>
              <w:t>ț</w:t>
            </w:r>
            <w:r w:rsidRPr="00152171">
              <w:rPr>
                <w:b/>
                <w:sz w:val="24"/>
                <w:szCs w:val="24"/>
              </w:rPr>
              <w:t xml:space="preserve">iuni de tip FSE+ </w:t>
            </w:r>
          </w:p>
          <w:p w14:paraId="6DCAD09C" w14:textId="4068D320" w:rsidR="002B7B69" w:rsidRPr="00152171" w:rsidRDefault="002B7B69" w:rsidP="00D44B3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dezvoltarea de instrumente de suport care să faciliteze cre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terea accesibilită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 xml:space="preserve">ii 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i eficacită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ii serviciilor de asisten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 xml:space="preserve">ă medicală primară 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i integrarea cu serviciile de asisten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ă medicală comunitară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;</w:t>
            </w:r>
          </w:p>
          <w:p w14:paraId="18B1DA53" w14:textId="56E6205C" w:rsidR="002B7B69" w:rsidRPr="00152171" w:rsidRDefault="002B7B69" w:rsidP="00D44B32">
            <w:pPr>
              <w:pStyle w:val="ListParagraph"/>
              <w:numPr>
                <w:ilvl w:val="0"/>
                <w:numId w:val="12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dezvoltarea de instrumente de suport care să faciliteze cre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terea accesibilită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 xml:space="preserve">ii 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i eficacită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 xml:space="preserve">ii serviciilor </w:t>
            </w:r>
            <w:r w:rsidRPr="00152171">
              <w:rPr>
                <w:rFonts w:eastAsia="Calibri" w:cstheme="minorHAnsi"/>
                <w:bCs/>
                <w:sz w:val="24"/>
                <w:szCs w:val="24"/>
                <w:lang w:val="ro-RO"/>
              </w:rPr>
              <w:t>oferite în regim ambulatoriu</w:t>
            </w:r>
          </w:p>
          <w:p w14:paraId="7A115A1F" w14:textId="77777777" w:rsidR="002B7B69" w:rsidRPr="00152171" w:rsidRDefault="002B7B69" w:rsidP="00D44B32">
            <w:pPr>
              <w:jc w:val="both"/>
              <w:rPr>
                <w:sz w:val="24"/>
                <w:szCs w:val="24"/>
              </w:rPr>
            </w:pPr>
          </w:p>
          <w:p w14:paraId="06BB4B68" w14:textId="4392F414" w:rsidR="002B7B69" w:rsidRPr="00152171" w:rsidRDefault="002B7B69" w:rsidP="00D44B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 xml:space="preserve">Prioritatea 3: Servicii de reabilitare, </w:t>
            </w:r>
            <w:proofErr w:type="spellStart"/>
            <w:r w:rsidRPr="00152171">
              <w:rPr>
                <w:rFonts w:cstheme="minorHAnsi"/>
                <w:b/>
                <w:sz w:val="24"/>
                <w:szCs w:val="24"/>
              </w:rPr>
              <w:t>palia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ie</w:t>
            </w:r>
            <w:proofErr w:type="spellEnd"/>
            <w:r w:rsidRPr="001521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 îngrijiri pe termen lung adaptate fenomenului demografic de îmbătrânire a </w:t>
            </w:r>
            <w:r w:rsidR="00152171" w:rsidRPr="00152171">
              <w:rPr>
                <w:rFonts w:cstheme="minorHAnsi"/>
                <w:b/>
                <w:sz w:val="24"/>
                <w:szCs w:val="24"/>
              </w:rPr>
              <w:t>popula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="00152171" w:rsidRPr="00152171">
              <w:rPr>
                <w:rFonts w:cstheme="minorHAnsi"/>
                <w:b/>
                <w:sz w:val="24"/>
                <w:szCs w:val="24"/>
              </w:rPr>
              <w:t>iei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profilului epidemiologic al morbidită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</w:t>
            </w:r>
          </w:p>
          <w:p w14:paraId="5A4876DF" w14:textId="77777777" w:rsidR="002B7B69" w:rsidRPr="00152171" w:rsidRDefault="002B7B69" w:rsidP="00D44B3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9053BA7" w14:textId="62774783" w:rsidR="002B7B69" w:rsidRPr="00152171" w:rsidRDefault="002B7B69" w:rsidP="00977A94">
            <w:pPr>
              <w:jc w:val="both"/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Ac</w:t>
            </w:r>
            <w:r w:rsidR="00152171">
              <w:rPr>
                <w:b/>
                <w:sz w:val="24"/>
                <w:szCs w:val="24"/>
              </w:rPr>
              <w:t>ț</w:t>
            </w:r>
            <w:r w:rsidRPr="00152171">
              <w:rPr>
                <w:b/>
                <w:sz w:val="24"/>
                <w:szCs w:val="24"/>
              </w:rPr>
              <w:t xml:space="preserve">iuni de tip FSE+ </w:t>
            </w:r>
          </w:p>
          <w:p w14:paraId="48CE4C0F" w14:textId="1078504A" w:rsidR="002B7B69" w:rsidRPr="00152171" w:rsidRDefault="002B7B69" w:rsidP="00D44B3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  <w:lang w:val="ro-RO"/>
              </w:rPr>
            </w:pPr>
            <w:r w:rsidRPr="00152171">
              <w:rPr>
                <w:rFonts w:cstheme="minorHAnsi"/>
                <w:iCs/>
                <w:sz w:val="24"/>
                <w:szCs w:val="24"/>
                <w:lang w:val="ro-RO"/>
              </w:rPr>
              <w:t>Dezvoltarea de instrumente de suport care să faciliteze cre</w:t>
            </w:r>
            <w:r w:rsidR="00152171">
              <w:rPr>
                <w:rFonts w:cstheme="minorHAnsi"/>
                <w:iCs/>
                <w:sz w:val="24"/>
                <w:szCs w:val="24"/>
                <w:lang w:val="ro-RO"/>
              </w:rPr>
              <w:t>ș</w:t>
            </w:r>
            <w:r w:rsidRPr="00152171">
              <w:rPr>
                <w:rFonts w:cstheme="minorHAnsi"/>
                <w:iCs/>
                <w:sz w:val="24"/>
                <w:szCs w:val="24"/>
                <w:lang w:val="ro-RO"/>
              </w:rPr>
              <w:t>terea accesibilită</w:t>
            </w:r>
            <w:r w:rsidR="00152171">
              <w:rPr>
                <w:rFonts w:cstheme="minorHAnsi"/>
                <w:iCs/>
                <w:sz w:val="24"/>
                <w:szCs w:val="24"/>
                <w:lang w:val="ro-RO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  <w:lang w:val="ro-RO"/>
              </w:rPr>
              <w:t xml:space="preserve">ii </w:t>
            </w:r>
            <w:r w:rsidR="00152171">
              <w:rPr>
                <w:rFonts w:cstheme="minorHAnsi"/>
                <w:iCs/>
                <w:sz w:val="24"/>
                <w:szCs w:val="24"/>
                <w:lang w:val="ro-RO"/>
              </w:rPr>
              <w:t>ș</w:t>
            </w:r>
            <w:r w:rsidRPr="00152171">
              <w:rPr>
                <w:rFonts w:cstheme="minorHAnsi"/>
                <w:iCs/>
                <w:sz w:val="24"/>
                <w:szCs w:val="24"/>
                <w:lang w:val="ro-RO"/>
              </w:rPr>
              <w:t>i eficacită</w:t>
            </w:r>
            <w:r w:rsidR="00152171">
              <w:rPr>
                <w:rFonts w:cstheme="minorHAnsi"/>
                <w:iCs/>
                <w:sz w:val="24"/>
                <w:szCs w:val="24"/>
                <w:lang w:val="ro-RO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  <w:lang w:val="ro-RO"/>
              </w:rPr>
              <w:t>ii serviciilor de reabilitare/recuperare</w:t>
            </w:r>
            <w:r w:rsidR="00152171">
              <w:rPr>
                <w:rFonts w:cstheme="minorHAnsi"/>
                <w:iCs/>
                <w:sz w:val="24"/>
                <w:szCs w:val="24"/>
                <w:lang w:val="ro-RO"/>
              </w:rPr>
              <w:t>;</w:t>
            </w:r>
          </w:p>
          <w:p w14:paraId="2D48C5D9" w14:textId="72ACDC4E" w:rsidR="002B7B69" w:rsidRPr="00152171" w:rsidRDefault="002B7B69" w:rsidP="00D44B32">
            <w:pPr>
              <w:widowControl w:val="0"/>
              <w:numPr>
                <w:ilvl w:val="0"/>
                <w:numId w:val="12"/>
              </w:numPr>
              <w:tabs>
                <w:tab w:val="left" w:pos="9781"/>
                <w:tab w:val="left" w:pos="9923"/>
              </w:tabs>
              <w:autoSpaceDE w:val="0"/>
              <w:autoSpaceDN w:val="0"/>
              <w:spacing w:before="60" w:after="6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52171">
              <w:rPr>
                <w:rFonts w:cstheme="minorHAnsi"/>
                <w:iCs/>
                <w:sz w:val="24"/>
                <w:szCs w:val="24"/>
              </w:rPr>
              <w:t>Dezvoltarea de instrumente de suport care să faciliteze cre</w:t>
            </w:r>
            <w:r w:rsidR="00152171">
              <w:rPr>
                <w:rFonts w:cstheme="minorHAnsi"/>
                <w:iCs/>
                <w:sz w:val="24"/>
                <w:szCs w:val="24"/>
              </w:rPr>
              <w:t>ș</w:t>
            </w:r>
            <w:r w:rsidRPr="00152171">
              <w:rPr>
                <w:rFonts w:cstheme="minorHAnsi"/>
                <w:iCs/>
                <w:sz w:val="24"/>
                <w:szCs w:val="24"/>
              </w:rPr>
              <w:t>terea accesibilită</w:t>
            </w:r>
            <w:r w:rsidR="00152171">
              <w:rPr>
                <w:rFonts w:cstheme="minorHAnsi"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</w:rPr>
              <w:t xml:space="preserve">ii </w:t>
            </w:r>
            <w:r w:rsidR="00152171">
              <w:rPr>
                <w:rFonts w:cstheme="minorHAnsi"/>
                <w:iCs/>
                <w:sz w:val="24"/>
                <w:szCs w:val="24"/>
              </w:rPr>
              <w:t>ș</w:t>
            </w:r>
            <w:r w:rsidRPr="00152171">
              <w:rPr>
                <w:rFonts w:cstheme="minorHAnsi"/>
                <w:iCs/>
                <w:sz w:val="24"/>
                <w:szCs w:val="24"/>
              </w:rPr>
              <w:t>i eficacită</w:t>
            </w:r>
            <w:r w:rsidR="00152171">
              <w:rPr>
                <w:rFonts w:cstheme="minorHAnsi"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</w:rPr>
              <w:t>ii serviciilor de îngrijire paliativă</w:t>
            </w:r>
            <w:r w:rsidR="00152171">
              <w:rPr>
                <w:rFonts w:cstheme="minorHAnsi"/>
                <w:iCs/>
                <w:sz w:val="24"/>
                <w:szCs w:val="24"/>
              </w:rPr>
              <w:t>;</w:t>
            </w:r>
          </w:p>
          <w:p w14:paraId="5BDAECF9" w14:textId="6C8C89BB" w:rsidR="002B7B69" w:rsidRPr="00152171" w:rsidRDefault="002B7B69" w:rsidP="00180C8C">
            <w:pPr>
              <w:widowControl w:val="0"/>
              <w:numPr>
                <w:ilvl w:val="0"/>
                <w:numId w:val="12"/>
              </w:numPr>
              <w:tabs>
                <w:tab w:val="left" w:pos="9781"/>
                <w:tab w:val="left" w:pos="9923"/>
              </w:tabs>
              <w:autoSpaceDE w:val="0"/>
              <w:autoSpaceDN w:val="0"/>
              <w:spacing w:before="60" w:after="6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52171">
              <w:rPr>
                <w:rFonts w:cstheme="minorHAnsi"/>
                <w:iCs/>
                <w:sz w:val="24"/>
                <w:szCs w:val="24"/>
              </w:rPr>
              <w:t>dezvoltarea de instrumente de suport care să faciliteze cre</w:t>
            </w:r>
            <w:r w:rsidR="00152171">
              <w:rPr>
                <w:rFonts w:cstheme="minorHAnsi"/>
                <w:iCs/>
                <w:sz w:val="24"/>
                <w:szCs w:val="24"/>
              </w:rPr>
              <w:t>ș</w:t>
            </w:r>
            <w:r w:rsidRPr="00152171">
              <w:rPr>
                <w:rFonts w:cstheme="minorHAnsi"/>
                <w:iCs/>
                <w:sz w:val="24"/>
                <w:szCs w:val="24"/>
              </w:rPr>
              <w:t>terea accesibilită</w:t>
            </w:r>
            <w:r w:rsidR="00152171">
              <w:rPr>
                <w:rFonts w:cstheme="minorHAnsi"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</w:rPr>
              <w:t xml:space="preserve">ii </w:t>
            </w:r>
            <w:r w:rsidR="00152171">
              <w:rPr>
                <w:rFonts w:cstheme="minorHAnsi"/>
                <w:iCs/>
                <w:sz w:val="24"/>
                <w:szCs w:val="24"/>
              </w:rPr>
              <w:t>ș</w:t>
            </w:r>
            <w:r w:rsidRPr="00152171">
              <w:rPr>
                <w:rFonts w:cstheme="minorHAnsi"/>
                <w:iCs/>
                <w:sz w:val="24"/>
                <w:szCs w:val="24"/>
              </w:rPr>
              <w:t>i eficacită</w:t>
            </w:r>
            <w:r w:rsidR="00152171">
              <w:rPr>
                <w:rFonts w:cstheme="minorHAnsi"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</w:rPr>
              <w:t>ii serviciilor de îngrijire pe termen lung</w:t>
            </w:r>
            <w:r w:rsidR="00152171">
              <w:rPr>
                <w:rFonts w:cstheme="minorHAnsi"/>
                <w:iCs/>
                <w:sz w:val="24"/>
                <w:szCs w:val="24"/>
              </w:rPr>
              <w:t>;</w:t>
            </w:r>
          </w:p>
          <w:p w14:paraId="78C1EFCF" w14:textId="34CF51EF" w:rsidR="002B7B69" w:rsidRPr="00152171" w:rsidRDefault="002B7B69" w:rsidP="00180C8C">
            <w:pPr>
              <w:widowControl w:val="0"/>
              <w:tabs>
                <w:tab w:val="left" w:pos="9781"/>
                <w:tab w:val="left" w:pos="9923"/>
              </w:tabs>
              <w:autoSpaceDE w:val="0"/>
              <w:autoSpaceDN w:val="0"/>
              <w:spacing w:before="60" w:after="60"/>
              <w:ind w:left="360"/>
              <w:jc w:val="both"/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152171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NB: 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>Activită</w:t>
            </w:r>
            <w:r w:rsidR="00152171">
              <w:rPr>
                <w:rFonts w:cstheme="minorHAnsi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ile 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>suport necesare ad</w:t>
            </w:r>
            <w:r w:rsidR="00152171">
              <w:rPr>
                <w:rFonts w:cs="Times New Roman"/>
                <w:i/>
                <w:color w:val="FF0000"/>
                <w:sz w:val="24"/>
                <w:szCs w:val="24"/>
              </w:rPr>
              <w:t>optării noului cadru legislativ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 aferent contractului cadru prevăzut in cadrul POS ca </w:t>
            </w:r>
            <w:r w:rsidR="00152171">
              <w:rPr>
                <w:rFonts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>i activită</w:t>
            </w:r>
            <w:r w:rsidR="00152171">
              <w:rPr>
                <w:rFonts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i de tip FSE + vor fi eliminate, acestea </w:t>
            </w:r>
            <w:r w:rsidR="00152171" w:rsidRPr="00152171">
              <w:rPr>
                <w:rFonts w:cs="Times New Roman"/>
                <w:i/>
                <w:color w:val="FF0000"/>
                <w:sz w:val="24"/>
                <w:szCs w:val="24"/>
              </w:rPr>
              <w:t>rămânând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 a fi finan</w:t>
            </w:r>
            <w:r w:rsidR="00152171">
              <w:rPr>
                <w:rFonts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ate exclusiv din cadrul PNRR. 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</w:p>
          <w:p w14:paraId="4319D2DB" w14:textId="77777777" w:rsidR="002B7B69" w:rsidRPr="00152171" w:rsidRDefault="002B7B69" w:rsidP="00D44B32">
            <w:pPr>
              <w:ind w:left="360"/>
              <w:jc w:val="both"/>
              <w:rPr>
                <w:sz w:val="24"/>
                <w:szCs w:val="24"/>
              </w:rPr>
            </w:pPr>
          </w:p>
          <w:p w14:paraId="50BB02BC" w14:textId="77777777" w:rsidR="002B7B69" w:rsidRPr="00152171" w:rsidRDefault="002B7B69" w:rsidP="00977A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164C4B5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NA</w:t>
            </w:r>
          </w:p>
        </w:tc>
      </w:tr>
      <w:tr w:rsidR="002B7B69" w:rsidRPr="00152171" w14:paraId="2F450B3C" w14:textId="77777777" w:rsidTr="00C04245">
        <w:trPr>
          <w:trHeight w:val="844"/>
        </w:trPr>
        <w:tc>
          <w:tcPr>
            <w:tcW w:w="7043" w:type="dxa"/>
          </w:tcPr>
          <w:p w14:paraId="4FAD7AAF" w14:textId="36965323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15217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R3: Reforma managementului serviciilor de </w:t>
            </w:r>
            <w:r w:rsidR="00152171" w:rsidRPr="0015217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sănătate</w:t>
            </w:r>
            <w:r w:rsidR="0015217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ș</w:t>
            </w:r>
            <w:r w:rsidRPr="0015217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i a resurselor umane din </w:t>
            </w:r>
            <w:r w:rsidR="00152171" w:rsidRPr="00152171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sănătate</w:t>
            </w:r>
          </w:p>
          <w:p w14:paraId="4D4870A8" w14:textId="5CEAF444" w:rsidR="002B7B69" w:rsidRPr="00152171" w:rsidRDefault="002B7B69" w:rsidP="001767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>3.2 Dezvoltarea resurselor umane din domeniul sănătă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ii.</w:t>
            </w:r>
          </w:p>
          <w:p w14:paraId="6F16A8C8" w14:textId="1CE2FCB2" w:rsidR="002B7B69" w:rsidRPr="00152171" w:rsidRDefault="002B7B69" w:rsidP="00176767">
            <w:pPr>
              <w:spacing w:before="24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a.  Formare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dezvoltare profesională – acest lucru va asigura o bază largă de personal înalt calificat din rândul căreia să se realizeze selec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ia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recrutarea pentru pozi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iile men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ionate mai sus;</w:t>
            </w:r>
          </w:p>
          <w:p w14:paraId="5355F2FF" w14:textId="1B64D898" w:rsidR="002B7B69" w:rsidRPr="00152171" w:rsidRDefault="002B7B69" w:rsidP="00176767">
            <w:pPr>
              <w:spacing w:before="24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b. Identitate profesională – acest lucru va contribui la profesionalizarea managementului serviciilor de sănătate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crearea unor parcursuri profesionale clare, care vor contribui la cre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terea vizibilită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ii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atractivită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ii acestor pozi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ii din sistem;</w:t>
            </w:r>
          </w:p>
          <w:p w14:paraId="235801AC" w14:textId="02421FDD" w:rsidR="002B7B69" w:rsidRPr="00152171" w:rsidRDefault="002B7B69" w:rsidP="00176767">
            <w:pPr>
              <w:spacing w:before="24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>c. Reglementare – acest lucru va permite modificărilor propuse să genereze un impact durabil asupra sistemului de sănătate prin translatarea lor în ac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iuni care să fie implementate, monitorizate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 evaluate,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îmbunătă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ite în mod continuu.</w:t>
            </w:r>
          </w:p>
          <w:p w14:paraId="0244DF95" w14:textId="77777777" w:rsidR="002B7B69" w:rsidRPr="00152171" w:rsidRDefault="002B7B69" w:rsidP="00176767">
            <w:pPr>
              <w:spacing w:before="240"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9C08374" w14:textId="77777777" w:rsidR="002B7B69" w:rsidRPr="00152171" w:rsidRDefault="002B7B69" w:rsidP="00656EA1">
            <w:pPr>
              <w:ind w:left="708"/>
              <w:jc w:val="both"/>
              <w:rPr>
                <w:sz w:val="24"/>
                <w:szCs w:val="24"/>
              </w:rPr>
            </w:pPr>
          </w:p>
        </w:tc>
        <w:tc>
          <w:tcPr>
            <w:tcW w:w="9792" w:type="dxa"/>
          </w:tcPr>
          <w:p w14:paraId="597FBCBA" w14:textId="4C099765" w:rsidR="002B7B69" w:rsidRPr="00152171" w:rsidRDefault="002B7B69" w:rsidP="001767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 xml:space="preserve">Prioritatea 2: </w:t>
            </w:r>
            <w:bookmarkStart w:id="0" w:name="_Hlk52286366"/>
            <w:r w:rsidRPr="00152171">
              <w:rPr>
                <w:rFonts w:cstheme="minorHAnsi"/>
                <w:b/>
                <w:sz w:val="24"/>
                <w:szCs w:val="24"/>
              </w:rPr>
              <w:t>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calită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serviciilor de asisten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ă medicală primară, comunitară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serviciilor oferite în regim ambulatoriu</w:t>
            </w:r>
            <w:bookmarkEnd w:id="0"/>
          </w:p>
          <w:p w14:paraId="1477FF45" w14:textId="77777777" w:rsidR="002B7B69" w:rsidRPr="00152171" w:rsidRDefault="002B7B69" w:rsidP="001767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88A96B" w14:textId="6B169D89" w:rsidR="002B7B69" w:rsidRPr="00152171" w:rsidRDefault="00152171" w:rsidP="001767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Activit</w:t>
            </w:r>
            <w:r>
              <w:rPr>
                <w:rFonts w:cstheme="minorHAnsi"/>
                <w:b/>
                <w:sz w:val="24"/>
                <w:szCs w:val="24"/>
              </w:rPr>
              <w:t>ă</w:t>
            </w:r>
            <w:r w:rsidRPr="00152171">
              <w:rPr>
                <w:rFonts w:cstheme="minorHAnsi"/>
                <w:b/>
                <w:sz w:val="24"/>
                <w:szCs w:val="24"/>
              </w:rPr>
              <w:t>ți</w:t>
            </w:r>
            <w:r w:rsidR="002B7B69" w:rsidRPr="00152171">
              <w:rPr>
                <w:rFonts w:cstheme="minorHAnsi"/>
                <w:b/>
                <w:sz w:val="24"/>
                <w:szCs w:val="24"/>
              </w:rPr>
              <w:t xml:space="preserve"> de tip FSE+</w:t>
            </w:r>
          </w:p>
          <w:p w14:paraId="47D86648" w14:textId="019BF01D" w:rsidR="002B7B69" w:rsidRPr="00152171" w:rsidRDefault="002B7B69" w:rsidP="003D1763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bookmarkStart w:id="1" w:name="_Hlk44406654"/>
            <w:r w:rsidRPr="00152171">
              <w:rPr>
                <w:rFonts w:eastAsia="Calibri" w:cstheme="minorHAnsi"/>
                <w:sz w:val="24"/>
                <w:szCs w:val="24"/>
              </w:rPr>
              <w:t>dezvoltarea competen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elor personalului implicat în furnizarea serviciilor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a paletei de servicii de asisten</w:t>
            </w:r>
            <w:r w:rsidR="00152171">
              <w:rPr>
                <w:rFonts w:eastAsia="Calibri" w:cstheme="minorHAnsi"/>
                <w:sz w:val="24"/>
                <w:szCs w:val="24"/>
              </w:rPr>
              <w:t>ță medicală primară;</w:t>
            </w:r>
          </w:p>
          <w:p w14:paraId="53D8AE06" w14:textId="565732DE" w:rsidR="002B7B69" w:rsidRPr="00152171" w:rsidRDefault="002B7B69" w:rsidP="003D1763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dezvoltarea competen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elor personalului implicat în furnizarea serviciilor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a paletei de servicii </w:t>
            </w:r>
            <w:r w:rsidRPr="00152171">
              <w:rPr>
                <w:rFonts w:eastAsia="Calibri" w:cstheme="minorHAnsi"/>
                <w:bCs/>
                <w:sz w:val="24"/>
                <w:szCs w:val="24"/>
              </w:rPr>
              <w:t>oferite în regim ambulatoriu</w:t>
            </w:r>
            <w:r w:rsidR="00152171">
              <w:rPr>
                <w:rFonts w:eastAsia="Calibri" w:cstheme="minorHAnsi"/>
                <w:bCs/>
                <w:sz w:val="24"/>
                <w:szCs w:val="24"/>
              </w:rPr>
              <w:t>;</w:t>
            </w:r>
          </w:p>
          <w:p w14:paraId="3A98FC2A" w14:textId="446D992A" w:rsidR="002B7B69" w:rsidRPr="00152171" w:rsidRDefault="002B7B69" w:rsidP="003D1763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  <w:lang w:eastAsia="ro-RO"/>
              </w:rPr>
              <w:t xml:space="preserve">asigurarea de personal suficient din punct de vedere numeric </w:t>
            </w:r>
            <w:r w:rsidR="00152171">
              <w:rPr>
                <w:rFonts w:cstheme="minorHAnsi"/>
                <w:b/>
                <w:sz w:val="24"/>
                <w:szCs w:val="24"/>
                <w:lang w:eastAsia="ro-RO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  <w:lang w:eastAsia="ro-RO"/>
              </w:rPr>
              <w:t>i dezvoltarea competen</w:t>
            </w:r>
            <w:r w:rsidR="00152171">
              <w:rPr>
                <w:rFonts w:cstheme="minorHAnsi"/>
                <w:b/>
                <w:sz w:val="24"/>
                <w:szCs w:val="24"/>
                <w:lang w:eastAsia="ro-RO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  <w:lang w:eastAsia="ro-RO"/>
              </w:rPr>
              <w:t xml:space="preserve">elor </w:t>
            </w:r>
            <w:r w:rsidRPr="00152171">
              <w:rPr>
                <w:rFonts w:cstheme="minorHAnsi"/>
                <w:sz w:val="24"/>
                <w:szCs w:val="24"/>
                <w:lang w:eastAsia="ro-RO"/>
              </w:rPr>
              <w:t>personalului pentru furnizarea echitabilă a serviciilor de sănătate în unită</w:t>
            </w:r>
            <w:r w:rsidR="00152171">
              <w:rPr>
                <w:rFonts w:cstheme="minorHAnsi"/>
                <w:sz w:val="24"/>
                <w:szCs w:val="24"/>
                <w:lang w:eastAsia="ro-RO"/>
              </w:rPr>
              <w:t>ț</w:t>
            </w:r>
            <w:r w:rsidRPr="00152171">
              <w:rPr>
                <w:rFonts w:cstheme="minorHAnsi"/>
                <w:sz w:val="24"/>
                <w:szCs w:val="24"/>
                <w:lang w:eastAsia="ro-RO"/>
              </w:rPr>
              <w:t>i de învă</w:t>
            </w:r>
            <w:r w:rsidR="00152171">
              <w:rPr>
                <w:rFonts w:cstheme="minorHAnsi"/>
                <w:sz w:val="24"/>
                <w:szCs w:val="24"/>
                <w:lang w:eastAsia="ro-RO"/>
              </w:rPr>
              <w:t>ț</w:t>
            </w:r>
            <w:r w:rsidRPr="00152171">
              <w:rPr>
                <w:rFonts w:cstheme="minorHAnsi"/>
                <w:sz w:val="24"/>
                <w:szCs w:val="24"/>
                <w:lang w:eastAsia="ro-RO"/>
              </w:rPr>
              <w:t xml:space="preserve">ământ, cu accent pe: copii/ tineri </w:t>
            </w:r>
            <w:r w:rsidRPr="00152171">
              <w:rPr>
                <w:rFonts w:cstheme="minorHAnsi"/>
                <w:i/>
                <w:sz w:val="24"/>
                <w:szCs w:val="24"/>
              </w:rPr>
              <w:t>d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in</w:t>
            </w:r>
            <w:r w:rsidRPr="00152171">
              <w:rPr>
                <w:rFonts w:cstheme="minorHAnsi"/>
                <w:i/>
                <w:sz w:val="24"/>
                <w:szCs w:val="24"/>
              </w:rPr>
              <w:t xml:space="preserve"> mediul rural, </w:t>
            </w:r>
            <w:r w:rsidRPr="00152171">
              <w:rPr>
                <w:rFonts w:cstheme="minorHAnsi"/>
                <w:i/>
                <w:iCs/>
                <w:sz w:val="24"/>
                <w:szCs w:val="24"/>
              </w:rPr>
              <w:t>zone greu accesibile, popula</w:t>
            </w:r>
            <w:r w:rsidR="00152171">
              <w:rPr>
                <w:rFonts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iCs/>
                <w:sz w:val="24"/>
                <w:szCs w:val="24"/>
              </w:rPr>
              <w:t xml:space="preserve">ie dezavantajată </w:t>
            </w:r>
            <w:proofErr w:type="spellStart"/>
            <w:r w:rsidRPr="00152171">
              <w:rPr>
                <w:rFonts w:cstheme="minorHAnsi"/>
                <w:i/>
                <w:iCs/>
                <w:sz w:val="24"/>
                <w:szCs w:val="24"/>
              </w:rPr>
              <w:t>socio</w:t>
            </w:r>
            <w:proofErr w:type="spellEnd"/>
            <w:r w:rsidRPr="00152171">
              <w:rPr>
                <w:rFonts w:cstheme="minorHAnsi"/>
                <w:i/>
                <w:iCs/>
                <w:sz w:val="24"/>
                <w:szCs w:val="24"/>
              </w:rPr>
              <w:t>-economic/ vulnerabilă (ex. cu părin</w:t>
            </w:r>
            <w:r w:rsidR="00152171">
              <w:rPr>
                <w:rFonts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iCs/>
                <w:sz w:val="24"/>
                <w:szCs w:val="24"/>
              </w:rPr>
              <w:t>i neasigura</w:t>
            </w:r>
            <w:r w:rsidR="00152171">
              <w:rPr>
                <w:rFonts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iCs/>
                <w:sz w:val="24"/>
                <w:szCs w:val="24"/>
              </w:rPr>
              <w:t xml:space="preserve">i sau beneficiari de  VMG, </w:t>
            </w:r>
            <w:r w:rsidRPr="00152171">
              <w:rPr>
                <w:rFonts w:cstheme="minorHAnsi"/>
                <w:i/>
                <w:sz w:val="24"/>
                <w:szCs w:val="24"/>
                <w:lang w:eastAsia="en-GB"/>
              </w:rPr>
              <w:t>persoane cu dizabilită</w:t>
            </w:r>
            <w:r w:rsidR="00152171">
              <w:rPr>
                <w:rFonts w:cstheme="minorHAnsi"/>
                <w:i/>
                <w:sz w:val="24"/>
                <w:szCs w:val="24"/>
                <w:lang w:eastAsia="en-GB"/>
              </w:rPr>
              <w:t>ț</w:t>
            </w:r>
            <w:r w:rsidRPr="00152171">
              <w:rPr>
                <w:rFonts w:cstheme="minorHAnsi"/>
                <w:i/>
                <w:sz w:val="24"/>
                <w:szCs w:val="24"/>
                <w:lang w:eastAsia="en-GB"/>
              </w:rPr>
              <w:t>i, minorită</w:t>
            </w:r>
            <w:r w:rsidR="00152171">
              <w:rPr>
                <w:rFonts w:cstheme="minorHAnsi"/>
                <w:i/>
                <w:sz w:val="24"/>
                <w:szCs w:val="24"/>
                <w:lang w:eastAsia="en-GB"/>
              </w:rPr>
              <w:t>ț</w:t>
            </w:r>
            <w:r w:rsidRPr="00152171">
              <w:rPr>
                <w:rFonts w:cstheme="minorHAnsi"/>
                <w:i/>
                <w:sz w:val="24"/>
                <w:szCs w:val="24"/>
                <w:lang w:eastAsia="en-GB"/>
              </w:rPr>
              <w:t>i etnice defavorizate, persoane fără adăpost etc).</w:t>
            </w:r>
          </w:p>
          <w:p w14:paraId="1A0EA4E3" w14:textId="77777777" w:rsidR="002B7B69" w:rsidRPr="00152171" w:rsidRDefault="002B7B69" w:rsidP="003D176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  <w:lang w:eastAsia="ro-RO"/>
              </w:rPr>
            </w:pPr>
          </w:p>
          <w:p w14:paraId="3ED852D6" w14:textId="24EC9160" w:rsidR="002B7B69" w:rsidRPr="00152171" w:rsidRDefault="002B7B69" w:rsidP="003D176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 xml:space="preserve">Prioritatea 3: Servicii de reabilitare, </w:t>
            </w:r>
            <w:proofErr w:type="spellStart"/>
            <w:r w:rsidRPr="00152171">
              <w:rPr>
                <w:rFonts w:cstheme="minorHAnsi"/>
                <w:b/>
                <w:sz w:val="24"/>
                <w:szCs w:val="24"/>
              </w:rPr>
              <w:t>palia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ie</w:t>
            </w:r>
            <w:proofErr w:type="spellEnd"/>
            <w:r w:rsidRPr="001521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îngrijiri pe termen lung adaptate fenomenului demografic de îmbătrânire a popula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iei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profilului epidemiologic al morbidită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</w:t>
            </w:r>
          </w:p>
          <w:p w14:paraId="0BEEA254" w14:textId="5AE67926" w:rsidR="002B7B69" w:rsidRPr="00152171" w:rsidRDefault="002B7B69" w:rsidP="003D1763">
            <w:pPr>
              <w:widowControl w:val="0"/>
              <w:numPr>
                <w:ilvl w:val="0"/>
                <w:numId w:val="10"/>
              </w:numPr>
              <w:tabs>
                <w:tab w:val="left" w:pos="9781"/>
                <w:tab w:val="left" w:pos="9923"/>
              </w:tabs>
              <w:autoSpaceDE w:val="0"/>
              <w:autoSpaceDN w:val="0"/>
              <w:spacing w:before="60" w:after="60"/>
              <w:jc w:val="both"/>
              <w:rPr>
                <w:rFonts w:cstheme="minorHAnsi"/>
                <w:iCs/>
                <w:sz w:val="24"/>
                <w:szCs w:val="24"/>
              </w:rPr>
            </w:pPr>
            <w:bookmarkStart w:id="2" w:name="_Hlk44407998"/>
            <w:r w:rsidRPr="00152171">
              <w:rPr>
                <w:rFonts w:cstheme="minorHAnsi"/>
                <w:iCs/>
                <w:sz w:val="24"/>
                <w:szCs w:val="24"/>
              </w:rPr>
              <w:t>dezvoltarea competen</w:t>
            </w:r>
            <w:r w:rsidR="00152171">
              <w:rPr>
                <w:rFonts w:cstheme="minorHAnsi"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</w:rPr>
              <w:t xml:space="preserve">elor personalului implicat  în furnizarea serviciilor </w:t>
            </w:r>
            <w:bookmarkEnd w:id="2"/>
            <w:r w:rsidRPr="00152171">
              <w:rPr>
                <w:rFonts w:cstheme="minorHAnsi"/>
                <w:iCs/>
                <w:sz w:val="24"/>
                <w:szCs w:val="24"/>
              </w:rPr>
              <w:t>de reabilitare/recuperare</w:t>
            </w:r>
            <w:r w:rsidR="00152171">
              <w:rPr>
                <w:rFonts w:cstheme="minorHAnsi"/>
                <w:iCs/>
                <w:sz w:val="24"/>
                <w:szCs w:val="24"/>
              </w:rPr>
              <w:t>;</w:t>
            </w:r>
          </w:p>
          <w:p w14:paraId="5CD62809" w14:textId="56C29AB8" w:rsidR="002B7B69" w:rsidRPr="00152171" w:rsidRDefault="002B7B69" w:rsidP="003D1763">
            <w:pPr>
              <w:widowControl w:val="0"/>
              <w:numPr>
                <w:ilvl w:val="0"/>
                <w:numId w:val="10"/>
              </w:numPr>
              <w:tabs>
                <w:tab w:val="left" w:pos="9781"/>
                <w:tab w:val="left" w:pos="9923"/>
              </w:tabs>
              <w:autoSpaceDE w:val="0"/>
              <w:autoSpaceDN w:val="0"/>
              <w:spacing w:before="60" w:after="6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52171">
              <w:rPr>
                <w:rFonts w:cstheme="minorHAnsi"/>
                <w:iCs/>
                <w:sz w:val="24"/>
                <w:szCs w:val="24"/>
              </w:rPr>
              <w:t>dezvoltarea competen</w:t>
            </w:r>
            <w:r w:rsidR="00152171">
              <w:rPr>
                <w:rFonts w:cstheme="minorHAnsi"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</w:rPr>
              <w:t>elor personalului implicat  în furnizarea de servicii de îngrijire paliativă</w:t>
            </w:r>
            <w:r w:rsidR="00152171">
              <w:rPr>
                <w:rFonts w:cstheme="minorHAnsi"/>
                <w:iCs/>
                <w:sz w:val="24"/>
                <w:szCs w:val="24"/>
              </w:rPr>
              <w:t>;</w:t>
            </w:r>
          </w:p>
          <w:p w14:paraId="1ECAD1F7" w14:textId="3C36AD63" w:rsidR="002B7B69" w:rsidRPr="00152171" w:rsidRDefault="002B7B69" w:rsidP="003D1763">
            <w:pPr>
              <w:widowControl w:val="0"/>
              <w:numPr>
                <w:ilvl w:val="0"/>
                <w:numId w:val="10"/>
              </w:numPr>
              <w:tabs>
                <w:tab w:val="left" w:pos="9781"/>
                <w:tab w:val="left" w:pos="9923"/>
              </w:tabs>
              <w:autoSpaceDE w:val="0"/>
              <w:autoSpaceDN w:val="0"/>
              <w:spacing w:before="60" w:after="60"/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152171">
              <w:rPr>
                <w:rFonts w:cstheme="minorHAnsi"/>
                <w:iCs/>
                <w:sz w:val="24"/>
                <w:szCs w:val="24"/>
              </w:rPr>
              <w:t>dezvoltarea competen</w:t>
            </w:r>
            <w:r w:rsidR="00152171">
              <w:rPr>
                <w:rFonts w:cstheme="minorHAnsi"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Cs/>
                <w:sz w:val="24"/>
                <w:szCs w:val="24"/>
              </w:rPr>
              <w:t>elor personalului implicat în furnizarea serviciilor pe termen lung</w:t>
            </w:r>
            <w:r w:rsidR="00152171">
              <w:rPr>
                <w:rFonts w:cstheme="minorHAnsi"/>
                <w:iCs/>
                <w:sz w:val="24"/>
                <w:szCs w:val="24"/>
              </w:rPr>
              <w:t>.</w:t>
            </w:r>
          </w:p>
          <w:p w14:paraId="65E5AB66" w14:textId="28CF2CFA" w:rsidR="002B7B69" w:rsidRPr="00152171" w:rsidRDefault="002B7B69" w:rsidP="003D176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 xml:space="preserve">Prioritatea 4: </w:t>
            </w:r>
            <w:bookmarkStart w:id="3" w:name="_Hlk52286610"/>
            <w:r w:rsidRPr="00152171">
              <w:rPr>
                <w:rFonts w:cstheme="minorHAnsi"/>
                <w:b/>
                <w:sz w:val="24"/>
                <w:szCs w:val="24"/>
              </w:rPr>
              <w:t>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eficacită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sectorului medical prin investi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ii în infrastructură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</w:t>
            </w:r>
            <w:bookmarkEnd w:id="3"/>
          </w:p>
          <w:p w14:paraId="36ED4A83" w14:textId="05E7C87D" w:rsidR="002B7B69" w:rsidRPr="00152171" w:rsidRDefault="002B7B69" w:rsidP="003D1763">
            <w:pPr>
              <w:spacing w:before="60" w:after="60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Măsuri de dezvoltare a abilită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ilor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competen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elor personalului implicat în implementarea  programelor de screening, inclusiv personal servicii conexe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personal suport 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ex. dezvoltare/ actualizare curriculum formare, instruire periodică, evaluare competente/ certificare, etc</w:t>
            </w:r>
          </w:p>
          <w:p w14:paraId="485050FE" w14:textId="1B6C1ECD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Măsuri de dezvoltare a capacită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ii personalului implicat în implementarea  măsurilor programului de screening, inclusiv personal servicii conexe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personal suport (ex. dezvoltare/ actualizare curriculum formare, evaluare competente/, certificare, etc)</w:t>
            </w:r>
          </w:p>
          <w:p w14:paraId="4C3FEC1A" w14:textId="2966B77E" w:rsidR="002B7B69" w:rsidRPr="00152171" w:rsidRDefault="002B7B69" w:rsidP="000109CE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Măsuri pentru dezvoltarea capacită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ii personalului, cu accent pe personalul:</w:t>
            </w:r>
          </w:p>
          <w:p w14:paraId="4B517464" w14:textId="0DB6DA8C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unită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ilor aferente traseului pacientului critic (inclus</w:t>
            </w:r>
            <w:r w:rsidR="00152171">
              <w:rPr>
                <w:rFonts w:eastAsia="Calibri" w:cstheme="minorHAnsi"/>
                <w:sz w:val="24"/>
                <w:szCs w:val="24"/>
              </w:rPr>
              <w:t>iv pacient critic neonatologie);</w:t>
            </w:r>
          </w:p>
          <w:p w14:paraId="0EEAFD18" w14:textId="58BC4EF6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unită</w:t>
            </w:r>
            <w:r w:rsidR="00152171">
              <w:rPr>
                <w:rFonts w:eastAsia="Calibri" w:cstheme="minorHAnsi"/>
                <w:sz w:val="24"/>
                <w:szCs w:val="24"/>
              </w:rPr>
              <w:t>ților bolilor transmisibile;</w:t>
            </w:r>
          </w:p>
          <w:p w14:paraId="67FC303F" w14:textId="4B2E1B11" w:rsidR="002B7B69" w:rsidRPr="00152171" w:rsidRDefault="00152171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pregătirea</w:t>
            </w:r>
            <w:r w:rsidR="002B7B69" w:rsidRPr="00152171">
              <w:rPr>
                <w:rFonts w:eastAsia="Calibri" w:cstheme="minorHAnsi"/>
                <w:sz w:val="24"/>
                <w:szCs w:val="24"/>
              </w:rPr>
              <w:t xml:space="preserve"> personalului medical în interpretarea analizelor medicale în genetică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0D3D95F" w14:textId="5AE313F5" w:rsidR="002B7B69" w:rsidRPr="00152171" w:rsidRDefault="002B7B69" w:rsidP="000109CE">
            <w:pPr>
              <w:spacing w:before="60" w:after="60"/>
              <w:jc w:val="both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Exemple de ac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iuni eligibile:</w:t>
            </w:r>
          </w:p>
          <w:p w14:paraId="6A46EE58" w14:textId="0B990D4F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 xml:space="preserve"> dezv</w:t>
            </w:r>
            <w:r w:rsidR="00152171">
              <w:rPr>
                <w:rFonts w:eastAsia="Calibri" w:cstheme="minorHAnsi"/>
                <w:sz w:val="24"/>
                <w:szCs w:val="24"/>
              </w:rPr>
              <w:t>oltare/ actualizare curriculum;</w:t>
            </w:r>
          </w:p>
          <w:p w14:paraId="3E32A832" w14:textId="09A054A3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furnizarea de programe de formare</w:t>
            </w:r>
            <w:r w:rsidR="00152171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386B542A" w14:textId="66DBA8E2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 xml:space="preserve">evaluare competente/ certificare </w:t>
            </w:r>
            <w:r w:rsidR="00152171"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888AC79" w14:textId="13EAE4BC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înfiin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area de centre de simulare instruire pentru personalul care oferă servicii medicale cu accent pe  cele aferente pacientului critic</w:t>
            </w:r>
            <w:r w:rsidR="00152171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7E4D4FEE" w14:textId="33B6466A" w:rsidR="002B7B69" w:rsidRPr="00152171" w:rsidRDefault="002B7B69" w:rsidP="000109CE">
            <w:pPr>
              <w:rPr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Sistemul na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ional de transfuzii, inclusiv infrastructura de testare a sângelui </w:t>
            </w:r>
            <w:r w:rsidR="00152171">
              <w:rPr>
                <w:rFonts w:cstheme="minorHAnsi"/>
                <w:b/>
                <w:sz w:val="24"/>
                <w:szCs w:val="24"/>
              </w:rPr>
              <w:t>și/</w:t>
            </w:r>
            <w:r w:rsidRPr="00152171">
              <w:rPr>
                <w:rFonts w:cstheme="minorHAnsi"/>
                <w:b/>
                <w:sz w:val="24"/>
                <w:szCs w:val="24"/>
              </w:rPr>
              <w:t>sau procesare a plasme</w:t>
            </w:r>
          </w:p>
          <w:p w14:paraId="77006394" w14:textId="77F24499" w:rsidR="002B7B69" w:rsidRPr="00152171" w:rsidRDefault="002B7B69" w:rsidP="000109CE">
            <w:pPr>
              <w:pStyle w:val="ListParagraph"/>
              <w:numPr>
                <w:ilvl w:val="0"/>
                <w:numId w:val="13"/>
              </w:numPr>
              <w:spacing w:before="60" w:after="60"/>
              <w:contextualSpacing w:val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152171">
              <w:rPr>
                <w:rFonts w:cstheme="minorHAnsi"/>
                <w:sz w:val="24"/>
                <w:szCs w:val="24"/>
                <w:lang w:val="ro-RO"/>
              </w:rPr>
              <w:lastRenderedPageBreak/>
              <w:t>cre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>terea capacită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 xml:space="preserve">ii tehnice a resursei umane prin asigurarea competentelor necesare personalului medical si nemedical care va lucra cu infrastructura reabilitată, precum 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 xml:space="preserve">i prin dezvoltarea de instrumente 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>i metodologii adecvate de pregătire</w:t>
            </w:r>
          </w:p>
          <w:p w14:paraId="64F92A5C" w14:textId="77777777" w:rsidR="002B7B69" w:rsidRPr="00152171" w:rsidRDefault="002B7B69" w:rsidP="000109CE">
            <w:pPr>
              <w:spacing w:before="60" w:after="60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</w:p>
          <w:p w14:paraId="45DB0687" w14:textId="7406E057" w:rsidR="002B7B69" w:rsidRPr="00152171" w:rsidRDefault="002B7B69" w:rsidP="003D176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4" w:name="_Hlk52286894"/>
            <w:r w:rsidRPr="00152171">
              <w:rPr>
                <w:rFonts w:cstheme="minorHAnsi"/>
                <w:b/>
                <w:sz w:val="24"/>
                <w:szCs w:val="24"/>
              </w:rPr>
              <w:t>Prioritatea 7: Măsuri care sus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in cercetarea, informatizarea în sănătate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utilizarea de metode moderne de investigare, interven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ie, tratament</w:t>
            </w:r>
            <w:bookmarkEnd w:id="4"/>
          </w:p>
          <w:p w14:paraId="7E965396" w14:textId="77777777" w:rsidR="002B7B69" w:rsidRPr="00152171" w:rsidRDefault="002B7B69" w:rsidP="003D1763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811ACEE" w14:textId="72B816DD" w:rsidR="002B7B69" w:rsidRPr="00152171" w:rsidRDefault="002B7B69" w:rsidP="003D1763">
            <w:pPr>
              <w:spacing w:before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sz w:val="24"/>
                <w:szCs w:val="24"/>
              </w:rPr>
              <w:t>A.</w:t>
            </w:r>
            <w:r w:rsidR="00152171">
              <w:rPr>
                <w:rFonts w:cstheme="minorHAnsi"/>
                <w:sz w:val="24"/>
                <w:szCs w:val="24"/>
              </w:rPr>
              <w:t xml:space="preserve"> </w:t>
            </w:r>
            <w:r w:rsidRPr="00152171">
              <w:rPr>
                <w:rFonts w:cstheme="minorHAnsi"/>
                <w:sz w:val="24"/>
                <w:szCs w:val="24"/>
              </w:rPr>
              <w:t>Măsuri pentru implementarea opera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 xml:space="preserve">iunilor în domeniul 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cercetării medicale la toate nivelurile, </w:t>
            </w:r>
            <w:r w:rsidRPr="00152171">
              <w:rPr>
                <w:rFonts w:cstheme="minorHAnsi"/>
                <w:sz w:val="24"/>
                <w:szCs w:val="24"/>
              </w:rPr>
              <w:t>cu accent pe cele 3 opera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iuni de importan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ă strategică: tratament cancere, geonomică, dezvoltarea capacită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ii Institutului Cantacuzino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52171">
              <w:rPr>
                <w:rFonts w:cstheme="minorHAnsi"/>
                <w:bCs/>
                <w:sz w:val="24"/>
                <w:szCs w:val="24"/>
              </w:rPr>
              <w:t>(inclusiv pilotarea rezultatelor cercetării)</w:t>
            </w:r>
          </w:p>
          <w:p w14:paraId="09242804" w14:textId="1D8CE961" w:rsidR="002B7B69" w:rsidRPr="00152171" w:rsidRDefault="002B7B69" w:rsidP="003D1763">
            <w:pPr>
              <w:pStyle w:val="Default"/>
              <w:spacing w:before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152171">
              <w:rPr>
                <w:rFonts w:asciiTheme="minorHAnsi" w:hAnsiTheme="minorHAnsi" w:cstheme="minorHAnsi"/>
                <w:i/>
                <w:color w:val="auto"/>
              </w:rPr>
              <w:t>Exemple de ac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iuni eligibile:</w:t>
            </w:r>
          </w:p>
          <w:p w14:paraId="4B1FD71A" w14:textId="0C2DA681" w:rsidR="002B7B69" w:rsidRPr="00152171" w:rsidRDefault="002B7B69" w:rsidP="003D176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/>
              <w:contextualSpacing w:val="0"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 w:rsidRPr="00152171">
              <w:rPr>
                <w:rFonts w:cstheme="minorHAnsi"/>
                <w:sz w:val="24"/>
                <w:szCs w:val="24"/>
                <w:lang w:val="ro-RO"/>
              </w:rPr>
              <w:t>derularea/ participarea la programe de formare profesională (ex. cursuri, schimburi de experien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 xml:space="preserve">ă, stagii de pregătire  la nivel de master, </w:t>
            </w:r>
            <w:proofErr w:type="spellStart"/>
            <w:r w:rsidRPr="00152171">
              <w:rPr>
                <w:rFonts w:cstheme="minorHAnsi"/>
                <w:sz w:val="24"/>
                <w:szCs w:val="24"/>
                <w:lang w:val="ro-RO"/>
              </w:rPr>
              <w:t>PhD</w:t>
            </w:r>
            <w:proofErr w:type="spellEnd"/>
            <w:r w:rsidRPr="00152171">
              <w:rPr>
                <w:rFonts w:cstheme="minorHAnsi"/>
                <w:sz w:val="24"/>
                <w:szCs w:val="24"/>
                <w:lang w:val="ro-RO"/>
              </w:rPr>
              <w:t xml:space="preserve">, Post Doc) 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>i organizarea de evenimente de cooperare între partenerii implica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 xml:space="preserve">i în proiectele de cercetare, inclusiv vizite de studii 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ș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>i schimburi de experien</w:t>
            </w:r>
            <w:r w:rsidR="00152171">
              <w:rPr>
                <w:rFonts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cstheme="minorHAnsi"/>
                <w:sz w:val="24"/>
                <w:szCs w:val="24"/>
                <w:lang w:val="ro-RO"/>
              </w:rPr>
              <w:t>ă</w:t>
            </w:r>
          </w:p>
          <w:p w14:paraId="1F8BDC62" w14:textId="77777777" w:rsidR="002B7B69" w:rsidRPr="00152171" w:rsidRDefault="002B7B69" w:rsidP="003D1763">
            <w:p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bookmarkEnd w:id="1"/>
          <w:p w14:paraId="53927092" w14:textId="77777777" w:rsidR="002B7B69" w:rsidRPr="00152171" w:rsidRDefault="002B7B69" w:rsidP="003D1763">
            <w:pPr>
              <w:spacing w:before="60"/>
              <w:jc w:val="both"/>
              <w:rPr>
                <w:rFonts w:cstheme="minorHAnsi"/>
                <w:sz w:val="24"/>
                <w:szCs w:val="24"/>
              </w:rPr>
            </w:pPr>
            <w:r w:rsidRPr="00152171">
              <w:rPr>
                <w:rFonts w:cstheme="minorHAnsi"/>
                <w:sz w:val="24"/>
                <w:szCs w:val="24"/>
              </w:rPr>
              <w:t xml:space="preserve">C. Măsuri de formare/ specializare  - </w:t>
            </w:r>
            <w:r w:rsidRPr="00152171">
              <w:rPr>
                <w:rFonts w:cstheme="minorHAnsi"/>
                <w:b/>
                <w:sz w:val="24"/>
                <w:szCs w:val="24"/>
              </w:rPr>
              <w:t>utilizare echipamente medicale inovative</w:t>
            </w:r>
            <w:r w:rsidRPr="0015217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3F56A21" w14:textId="177816D5" w:rsidR="002B7B69" w:rsidRPr="00152171" w:rsidRDefault="002B7B69" w:rsidP="003D1763">
            <w:pPr>
              <w:spacing w:before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sz w:val="24"/>
                <w:szCs w:val="24"/>
              </w:rPr>
              <w:t xml:space="preserve">D. Utilizare de </w:t>
            </w:r>
            <w:r w:rsidRPr="00152171">
              <w:rPr>
                <w:rFonts w:cstheme="minorHAnsi"/>
                <w:b/>
                <w:sz w:val="24"/>
                <w:szCs w:val="24"/>
              </w:rPr>
              <w:t>metode moderne de investigare, interven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ie, tratament </w:t>
            </w:r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(ex. terapii celulare </w:t>
            </w:r>
            <w:bookmarkStart w:id="5" w:name="_Hlk52090389"/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inovative în hematologie </w:t>
            </w:r>
            <w:r w:rsidR="00152171">
              <w:rPr>
                <w:rFonts w:cstheme="minorHAnsi"/>
                <w:bCs/>
                <w:i/>
                <w:iCs/>
                <w:sz w:val="24"/>
                <w:szCs w:val="24"/>
              </w:rPr>
              <w:t>ș</w:t>
            </w:r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>i transplant medular</w:t>
            </w:r>
            <w:bookmarkEnd w:id="5"/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>, interven</w:t>
            </w:r>
            <w:r w:rsidR="00152171">
              <w:rPr>
                <w:rFonts w:cstheme="minorHAnsi"/>
                <w:bCs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>ia intrauterină (terapie fetală),</w:t>
            </w:r>
            <w:r w:rsidRPr="0015217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managementul complex al bolilor cronice hepatice/pancreatice si al cancerelor </w:t>
            </w:r>
            <w:proofErr w:type="spellStart"/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>hepatobiliare</w:t>
            </w:r>
            <w:proofErr w:type="spellEnd"/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/ pancreatice, urologie </w:t>
            </w:r>
            <w:r w:rsidR="00152171">
              <w:rPr>
                <w:rFonts w:cstheme="minorHAnsi"/>
                <w:bCs/>
                <w:i/>
                <w:iCs/>
                <w:sz w:val="24"/>
                <w:szCs w:val="24"/>
              </w:rPr>
              <w:t>ș</w:t>
            </w:r>
            <w:r w:rsidRPr="00152171">
              <w:rPr>
                <w:rFonts w:cstheme="minorHAnsi"/>
                <w:bCs/>
                <w:i/>
                <w:iCs/>
                <w:sz w:val="24"/>
                <w:szCs w:val="24"/>
              </w:rPr>
              <w:t>i transplant renal etc)</w:t>
            </w:r>
          </w:p>
          <w:p w14:paraId="68F54CB4" w14:textId="1921F1F3" w:rsidR="002B7B69" w:rsidRPr="00152171" w:rsidRDefault="002B7B69" w:rsidP="003D1763">
            <w:pPr>
              <w:pStyle w:val="Default"/>
              <w:spacing w:before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152171">
              <w:rPr>
                <w:rFonts w:asciiTheme="minorHAnsi" w:hAnsiTheme="minorHAnsi" w:cstheme="minorHAnsi"/>
                <w:i/>
                <w:color w:val="auto"/>
              </w:rPr>
              <w:t>Exemple de ac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iuni eligibile:</w:t>
            </w:r>
          </w:p>
          <w:p w14:paraId="258C71A1" w14:textId="77777777" w:rsidR="002B7B69" w:rsidRPr="00152171" w:rsidRDefault="002B7B69" w:rsidP="003D1763">
            <w:pPr>
              <w:pStyle w:val="Default"/>
              <w:numPr>
                <w:ilvl w:val="0"/>
                <w:numId w:val="14"/>
              </w:numPr>
              <w:spacing w:before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152171">
              <w:rPr>
                <w:rFonts w:asciiTheme="minorHAnsi" w:hAnsiTheme="minorHAnsi" w:cstheme="minorHAnsi"/>
                <w:i/>
                <w:color w:val="auto"/>
              </w:rPr>
              <w:t>dezvoltarea de centre de formare</w:t>
            </w:r>
          </w:p>
          <w:p w14:paraId="17EFF7F8" w14:textId="77777777" w:rsidR="002B7B69" w:rsidRPr="00152171" w:rsidRDefault="002B7B69" w:rsidP="003D1763">
            <w:pPr>
              <w:pStyle w:val="Default"/>
              <w:numPr>
                <w:ilvl w:val="0"/>
                <w:numId w:val="14"/>
              </w:numPr>
              <w:spacing w:before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derularea de programe de instruire, cu accent pe utilizarea abordărilor inovative </w:t>
            </w:r>
          </w:p>
          <w:p w14:paraId="6C08ADB2" w14:textId="3BB0D2EB" w:rsidR="002B7B69" w:rsidRPr="00152171" w:rsidRDefault="002B7B69" w:rsidP="003D1763">
            <w:pPr>
              <w:pStyle w:val="ListParagraph"/>
              <w:numPr>
                <w:ilvl w:val="0"/>
                <w:numId w:val="14"/>
              </w:numPr>
              <w:spacing w:before="60"/>
              <w:contextualSpacing w:val="0"/>
              <w:jc w:val="both"/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</w:pPr>
            <w:r w:rsidRPr="00152171"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  <w:t>sprijin în procesul de acreditare na</w:t>
            </w:r>
            <w:r w:rsidR="00152171"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  <w:t>ț</w:t>
            </w:r>
            <w:r w:rsidRPr="00152171"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  <w:t xml:space="preserve">ională </w:t>
            </w:r>
            <w:r w:rsidR="00152171"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  <w:t>ș</w:t>
            </w:r>
            <w:r w:rsidRPr="00152171"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  <w:t>i interna</w:t>
            </w:r>
            <w:r w:rsidR="00152171"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  <w:t>ț</w:t>
            </w:r>
            <w:r w:rsidRPr="00152171">
              <w:rPr>
                <w:rFonts w:cstheme="minorHAnsi"/>
                <w:i/>
                <w:iCs/>
                <w:sz w:val="24"/>
                <w:szCs w:val="24"/>
                <w:lang w:val="ro-RO" w:eastAsia="ro-RO"/>
              </w:rPr>
              <w:t>ională</w:t>
            </w:r>
          </w:p>
          <w:p w14:paraId="23FC863E" w14:textId="7C8089B3" w:rsidR="002B7B69" w:rsidRPr="00152171" w:rsidRDefault="002B7B69" w:rsidP="003D1763">
            <w:pPr>
              <w:pStyle w:val="Default"/>
              <w:numPr>
                <w:ilvl w:val="0"/>
                <w:numId w:val="14"/>
              </w:numPr>
              <w:spacing w:before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152171">
              <w:rPr>
                <w:rFonts w:asciiTheme="minorHAnsi" w:hAnsiTheme="minorHAnsi" w:cstheme="minorHAnsi"/>
                <w:i/>
                <w:color w:val="auto"/>
              </w:rPr>
              <w:t>furnizarea în regim pilot a t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erapiilor inovative sprijinite/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furnizare de interven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ii medicale inovative/ </w:t>
            </w:r>
            <w:r w:rsidR="00152171" w:rsidRPr="00152171">
              <w:rPr>
                <w:rFonts w:asciiTheme="minorHAnsi" w:hAnsiTheme="minorHAnsi" w:cstheme="minorHAnsi"/>
                <w:i/>
                <w:color w:val="auto"/>
              </w:rPr>
              <w:t>complexe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, inclusiv cu implicare de speciali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ti  interna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ionali</w:t>
            </w:r>
          </w:p>
          <w:p w14:paraId="29B6C6AD" w14:textId="77777777" w:rsidR="002B7B69" w:rsidRPr="00152171" w:rsidRDefault="002B7B69" w:rsidP="003D1763">
            <w:pPr>
              <w:pStyle w:val="Default"/>
              <w:numPr>
                <w:ilvl w:val="0"/>
                <w:numId w:val="14"/>
              </w:numPr>
              <w:spacing w:before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152171">
              <w:rPr>
                <w:rFonts w:asciiTheme="minorHAnsi" w:hAnsiTheme="minorHAnsi" w:cstheme="minorHAnsi"/>
                <w:i/>
                <w:color w:val="auto"/>
              </w:rPr>
              <w:t>alte măsuri necesare</w:t>
            </w:r>
          </w:p>
          <w:p w14:paraId="63F09FA1" w14:textId="3ED8E237" w:rsidR="002B7B69" w:rsidRPr="00152171" w:rsidRDefault="002B7B69" w:rsidP="003D1763">
            <w:pPr>
              <w:spacing w:before="60"/>
              <w:jc w:val="both"/>
              <w:rPr>
                <w:rFonts w:cstheme="minorHAnsi"/>
                <w:sz w:val="24"/>
                <w:szCs w:val="24"/>
              </w:rPr>
            </w:pPr>
            <w:r w:rsidRPr="00152171">
              <w:rPr>
                <w:rFonts w:cstheme="minorHAnsi"/>
                <w:iCs/>
                <w:sz w:val="24"/>
                <w:szCs w:val="24"/>
              </w:rPr>
              <w:t>F.</w:t>
            </w:r>
            <w:r w:rsidRPr="0015217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152171">
              <w:rPr>
                <w:rFonts w:cstheme="minorHAnsi"/>
                <w:sz w:val="24"/>
                <w:szCs w:val="24"/>
              </w:rPr>
              <w:t>Dezvoltarea de programe/</w:t>
            </w:r>
            <w:r w:rsidRPr="00152171">
              <w:rPr>
                <w:rFonts w:cstheme="minorHAnsi"/>
                <w:sz w:val="24"/>
                <w:szCs w:val="24"/>
              </w:rPr>
              <w:t xml:space="preserve">module specifice </w:t>
            </w:r>
            <w:r w:rsidR="00152171">
              <w:rPr>
                <w:rFonts w:cstheme="minorHAnsi"/>
                <w:sz w:val="24"/>
                <w:szCs w:val="24"/>
              </w:rPr>
              <w:t>ș</w:t>
            </w:r>
            <w:r w:rsidRPr="00152171">
              <w:rPr>
                <w:rFonts w:cstheme="minorHAnsi"/>
                <w:sz w:val="24"/>
                <w:szCs w:val="24"/>
              </w:rPr>
              <w:t xml:space="preserve">i </w:t>
            </w:r>
            <w:r w:rsidR="00152171" w:rsidRPr="00152171">
              <w:rPr>
                <w:rFonts w:cstheme="minorHAnsi"/>
                <w:sz w:val="24"/>
                <w:szCs w:val="24"/>
              </w:rPr>
              <w:t>transversale</w:t>
            </w:r>
            <w:r w:rsidRPr="00152171">
              <w:rPr>
                <w:rFonts w:cstheme="minorHAnsi"/>
                <w:sz w:val="24"/>
                <w:szCs w:val="24"/>
              </w:rPr>
              <w:t xml:space="preserve"> de la nivelul universită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ilor de medicină, care să permită perfec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 xml:space="preserve">ionarea sau reconversia profesională </w:t>
            </w:r>
          </w:p>
          <w:p w14:paraId="2128D9F4" w14:textId="3B84D699" w:rsidR="002B7B69" w:rsidRPr="00152171" w:rsidRDefault="002B7B69" w:rsidP="00176767">
            <w:pPr>
              <w:jc w:val="both"/>
              <w:rPr>
                <w:rFonts w:cstheme="minorHAnsi"/>
                <w:sz w:val="24"/>
                <w:szCs w:val="24"/>
              </w:rPr>
            </w:pPr>
            <w:r w:rsidRPr="00152171">
              <w:rPr>
                <w:rFonts w:cstheme="minorHAnsi"/>
                <w:sz w:val="24"/>
                <w:szCs w:val="24"/>
              </w:rPr>
              <w:t>G. Sus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inerea parteneriatelor dintre furnizorii de formare (de la nivelul învă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ământului ter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 xml:space="preserve">iar) </w:t>
            </w:r>
            <w:r w:rsidR="00152171">
              <w:rPr>
                <w:rFonts w:cstheme="minorHAnsi"/>
                <w:sz w:val="24"/>
                <w:szCs w:val="24"/>
              </w:rPr>
              <w:t>ș</w:t>
            </w:r>
            <w:r w:rsidRPr="00152171">
              <w:rPr>
                <w:rFonts w:cstheme="minorHAnsi"/>
                <w:sz w:val="24"/>
                <w:szCs w:val="24"/>
              </w:rPr>
              <w:t>i institu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 xml:space="preserve">iile din domeniul medical, pentru dezvoltarea unor programe de formare continuă în domeniul medical </w:t>
            </w:r>
            <w:r w:rsidR="00152171">
              <w:rPr>
                <w:rFonts w:cstheme="minorHAnsi"/>
                <w:sz w:val="24"/>
                <w:szCs w:val="24"/>
              </w:rPr>
              <w:t>ș</w:t>
            </w:r>
            <w:r w:rsidRPr="00152171">
              <w:rPr>
                <w:rFonts w:cstheme="minorHAnsi"/>
                <w:sz w:val="24"/>
                <w:szCs w:val="24"/>
              </w:rPr>
              <w:t>i zonele conexe (competen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e digitale, specializare inteligentă, etc.)</w:t>
            </w:r>
          </w:p>
          <w:p w14:paraId="373E1FC9" w14:textId="7632106B" w:rsidR="002B7B69" w:rsidRPr="00152171" w:rsidRDefault="002B7B69" w:rsidP="006E5259">
            <w:pPr>
              <w:spacing w:before="240" w:after="240"/>
              <w:jc w:val="both"/>
              <w:rPr>
                <w:rFonts w:eastAsia="Times New Roman" w:cs="Times New Roman"/>
                <w:i/>
                <w:color w:val="FF0000"/>
                <w:sz w:val="24"/>
                <w:szCs w:val="24"/>
              </w:rPr>
            </w:pP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NB: </w:t>
            </w:r>
            <w:r w:rsidRPr="00152171"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>Dezvoltarea resurselor umane din domeniul sănătă</w:t>
            </w:r>
            <w:r w:rsidR="00152171"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 xml:space="preserve">ii. </w:t>
            </w:r>
            <w:r w:rsidRPr="00152171">
              <w:rPr>
                <w:rFonts w:eastAsia="Times New Roman" w:cs="Times New Roman"/>
                <w:bCs/>
                <w:i/>
                <w:color w:val="FF0000"/>
                <w:sz w:val="24"/>
                <w:szCs w:val="24"/>
              </w:rPr>
              <w:t>Măsurile</w:t>
            </w:r>
            <w:r w:rsidRPr="00152171">
              <w:rPr>
                <w:rFonts w:eastAsia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152171">
              <w:rPr>
                <w:rFonts w:eastAsia="Times New Roman" w:cs="Times New Roman"/>
                <w:bCs/>
                <w:i/>
                <w:color w:val="FF0000"/>
                <w:sz w:val="24"/>
                <w:szCs w:val="24"/>
              </w:rPr>
              <w:t>prevăzute în cadrul PNRR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la această activitate sunt complementare cu cele de tip FSE+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prevăzute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în cadrul POS, formarea personalului </w:t>
            </w:r>
            <w:proofErr w:type="spellStart"/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targetat</w:t>
            </w:r>
            <w:proofErr w:type="spellEnd"/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în PNRR urmând a fi realizată din cadrul POS  ( </w:t>
            </w:r>
            <w:proofErr w:type="spellStart"/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eg</w:t>
            </w:r>
            <w:proofErr w:type="spellEnd"/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. Personalul existent 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i viitor din asisten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a medicală primară 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i comunitară, personalul existent 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i viitor din asisten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a medicală ambulatorie, personalul existent 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i viitor din asisten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a medicală spitalicească, personalul existent </w:t>
            </w:r>
            <w:proofErr w:type="spellStart"/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e</w:t>
            </w:r>
            <w:proofErr w:type="spellEnd"/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viitor din domeniul sănătă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ii publice, etc). </w:t>
            </w:r>
          </w:p>
          <w:p w14:paraId="65563A0F" w14:textId="4F102B18" w:rsidR="002B7B69" w:rsidRPr="00152171" w:rsidRDefault="00152171" w:rsidP="006E52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De asemenea, î</w:t>
            </w:r>
            <w:r w:rsidR="002B7B69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n cadrul 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investiției</w:t>
            </w:r>
            <w:r w:rsidR="002B7B69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PNRR 2.3 </w:t>
            </w:r>
            <w:r w:rsidR="002B7B6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Investi</w:t>
            </w:r>
            <w:r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="002B7B6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ii în infrastructura destinată pacientului critic neonatal, diagnosticării precoce, preven</w:t>
            </w:r>
            <w:r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="002B7B6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iei, tratamentului,</w:t>
            </w:r>
            <w:r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B7B6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antenatal/neonatal </w:t>
            </w:r>
            <w:r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ș</w:t>
            </w:r>
            <w:r w:rsidR="002B7B6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 postnatal</w:t>
            </w:r>
            <w:r w:rsidR="002B7B69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, sunt </w:t>
            </w:r>
            <w:r w:rsidR="002B7B69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lastRenderedPageBreak/>
              <w:t>prevăzute realizarea centrelor de formare personalului implicat în furnizarea acestor servicii medicale</w:t>
            </w:r>
          </w:p>
        </w:tc>
        <w:tc>
          <w:tcPr>
            <w:tcW w:w="4252" w:type="dxa"/>
          </w:tcPr>
          <w:p w14:paraId="37FE3BB3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lastRenderedPageBreak/>
              <w:t>NA</w:t>
            </w:r>
          </w:p>
        </w:tc>
      </w:tr>
      <w:tr w:rsidR="002B7B69" w:rsidRPr="00152171" w14:paraId="731B526A" w14:textId="77777777" w:rsidTr="00C04245">
        <w:trPr>
          <w:trHeight w:val="844"/>
        </w:trPr>
        <w:tc>
          <w:tcPr>
            <w:tcW w:w="7043" w:type="dxa"/>
          </w:tcPr>
          <w:p w14:paraId="06CCC209" w14:textId="41D64F90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lastRenderedPageBreak/>
              <w:t>I.1 Investi</w:t>
            </w:r>
            <w:r w:rsidR="00152171">
              <w:rPr>
                <w:b/>
                <w:sz w:val="24"/>
                <w:szCs w:val="24"/>
              </w:rPr>
              <w:t>ț</w:t>
            </w:r>
            <w:r w:rsidRPr="00152171">
              <w:rPr>
                <w:b/>
                <w:sz w:val="24"/>
                <w:szCs w:val="24"/>
              </w:rPr>
              <w:t>ii în infrastructura medicală spitalicească, cu scopul cre</w:t>
            </w:r>
            <w:r w:rsidR="00152171">
              <w:rPr>
                <w:b/>
                <w:sz w:val="24"/>
                <w:szCs w:val="24"/>
              </w:rPr>
              <w:t>ș</w:t>
            </w:r>
            <w:r w:rsidRPr="00152171">
              <w:rPr>
                <w:b/>
                <w:sz w:val="24"/>
                <w:szCs w:val="24"/>
              </w:rPr>
              <w:t>terii accesului la servicii medicale de bază.</w:t>
            </w:r>
          </w:p>
          <w:p w14:paraId="783C8073" w14:textId="77777777" w:rsidR="002B7B69" w:rsidRPr="00152171" w:rsidRDefault="002B7B69" w:rsidP="00176767">
            <w:pPr>
              <w:jc w:val="both"/>
              <w:rPr>
                <w:sz w:val="24"/>
                <w:szCs w:val="24"/>
              </w:rPr>
            </w:pPr>
          </w:p>
          <w:p w14:paraId="4418A9EC" w14:textId="588513FA" w:rsidR="002B7B69" w:rsidRPr="00152171" w:rsidRDefault="002B7B69" w:rsidP="007F0106">
            <w:pPr>
              <w:ind w:left="708"/>
              <w:jc w:val="both"/>
              <w:rPr>
                <w:sz w:val="24"/>
                <w:szCs w:val="24"/>
              </w:rPr>
            </w:pPr>
          </w:p>
        </w:tc>
        <w:tc>
          <w:tcPr>
            <w:tcW w:w="9792" w:type="dxa"/>
          </w:tcPr>
          <w:p w14:paraId="013B9D2D" w14:textId="77777777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709840A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</w:p>
        </w:tc>
      </w:tr>
      <w:tr w:rsidR="002B7B69" w:rsidRPr="00152171" w14:paraId="0A35BC0C" w14:textId="77777777" w:rsidTr="00C04245">
        <w:trPr>
          <w:trHeight w:val="844"/>
        </w:trPr>
        <w:tc>
          <w:tcPr>
            <w:tcW w:w="7043" w:type="dxa"/>
          </w:tcPr>
          <w:p w14:paraId="7A35AF8E" w14:textId="6ECFF7B5" w:rsidR="002B7B69" w:rsidRPr="00152171" w:rsidRDefault="002B7B69" w:rsidP="00176767">
            <w:pPr>
              <w:pStyle w:val="ListParagraph"/>
              <w:numPr>
                <w:ilvl w:val="1"/>
                <w:numId w:val="9"/>
              </w:num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Construc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ia de centre comunitare integrate sau  reabilitarea/modernizarea/extinderea infrastructurii existente 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i/sau dotarea acestora</w:t>
            </w:r>
          </w:p>
          <w:p w14:paraId="32BC1D90" w14:textId="77777777" w:rsidR="002B7B69" w:rsidRPr="00152171" w:rsidRDefault="002B7B69" w:rsidP="00656EA1">
            <w:pPr>
              <w:ind w:left="708"/>
              <w:jc w:val="both"/>
              <w:rPr>
                <w:sz w:val="24"/>
                <w:szCs w:val="24"/>
              </w:rPr>
            </w:pPr>
          </w:p>
        </w:tc>
        <w:tc>
          <w:tcPr>
            <w:tcW w:w="9792" w:type="dxa"/>
          </w:tcPr>
          <w:p w14:paraId="75C6FCB1" w14:textId="1709B1F3" w:rsidR="002B7B69" w:rsidRPr="00152171" w:rsidRDefault="002B7B69" w:rsidP="00180C8C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Prioritatea 2: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calită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serviciilor de asisten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ă medicală primară, comunitară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serviciilor oferite în regim ambulatoriu</w:t>
            </w:r>
          </w:p>
          <w:p w14:paraId="6DD91B44" w14:textId="77777777" w:rsidR="002B7B69" w:rsidRPr="00152171" w:rsidRDefault="002B7B69" w:rsidP="00180C8C">
            <w:pPr>
              <w:spacing w:before="60" w:after="6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3CF80168" w14:textId="417148B4" w:rsidR="002B7B69" w:rsidRPr="00152171" w:rsidRDefault="002B7B69" w:rsidP="000109CE">
            <w:p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sz w:val="24"/>
                <w:szCs w:val="24"/>
              </w:rPr>
              <w:t>Investi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Pr="00152171">
              <w:rPr>
                <w:rFonts w:eastAsia="Calibri" w:cstheme="minorHAnsi"/>
                <w:sz w:val="24"/>
                <w:szCs w:val="24"/>
              </w:rPr>
              <w:t>(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exemple ac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iuni 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eligibile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: dotare/ modernizare)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 în infrastructura 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publică a centrelor/compartimentelor unde se furnizează 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servicii de asisten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ă medicală comunitară</w:t>
            </w:r>
          </w:p>
          <w:p w14:paraId="115AB672" w14:textId="77777777" w:rsidR="002B7B69" w:rsidRPr="00152171" w:rsidRDefault="002B7B69" w:rsidP="00B93CF7">
            <w:p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015E7B6" w14:textId="77777777" w:rsidR="002B7B69" w:rsidRPr="00152171" w:rsidRDefault="002B7B69" w:rsidP="00180C8C">
            <w:pPr>
              <w:spacing w:before="60" w:after="6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43672914" w14:textId="77777777" w:rsidR="002B7B69" w:rsidRPr="00152171" w:rsidRDefault="002B7B69" w:rsidP="00180C8C">
            <w:pPr>
              <w:spacing w:before="60" w:after="60"/>
              <w:jc w:val="both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NB:</w:t>
            </w:r>
          </w:p>
          <w:p w14:paraId="679FB6AF" w14:textId="189577B4" w:rsidR="002B7B69" w:rsidRPr="00152171" w:rsidRDefault="002B7B69" w:rsidP="00843237">
            <w:pPr>
              <w:spacing w:before="120" w:after="120"/>
              <w:jc w:val="both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iile din cadrul PNRR vor fi complementare cu cele din cadrul POIDS. 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Prioritatea 3 (Sprijinirea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comunităților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rurale </w:t>
            </w:r>
            <w:proofErr w:type="spellStart"/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fara</w:t>
            </w:r>
            <w:proofErr w:type="spellEnd"/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acces sau cu acces redus la servicii sociale), măsura nr. 2 din POIDS finan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ează  Servicii comunitare integrate in 2.000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comunități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rurale (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îngrijitori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pentru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bătrâni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asistenți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sociali,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asistenți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medicali, mediatori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școlari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+ sprijin FEDR mici </w:t>
            </w:r>
            <w:r w:rsidR="00152171"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îmbunătățiri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 in  cadrul comunelor), in timp ce in PNRR Componenta V.1 Fondul pentru Spitale - Cre</w:t>
            </w:r>
            <w:r w:rsid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color w:val="FF0000"/>
                <w:sz w:val="24"/>
                <w:szCs w:val="24"/>
              </w:rPr>
              <w:t xml:space="preserve">terea accesului la sănătate 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este </w:t>
            </w:r>
            <w:r w:rsidR="00152171" w:rsidRPr="00152171">
              <w:rPr>
                <w:rFonts w:cs="Times New Roman"/>
                <w:i/>
                <w:color w:val="FF0000"/>
                <w:sz w:val="24"/>
                <w:szCs w:val="24"/>
              </w:rPr>
              <w:t>prevăzută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 Construc</w:t>
            </w:r>
            <w:r w:rsidR="00152171">
              <w:rPr>
                <w:rFonts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ia </w:t>
            </w:r>
            <w:r w:rsidR="00152171">
              <w:rPr>
                <w:rFonts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i/sau dotarea a 200 de centre medicale integrate în zonele rurale </w:t>
            </w:r>
            <w:r w:rsidR="00152171">
              <w:rPr>
                <w:rFonts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>i urbane vulnerabile.</w:t>
            </w:r>
          </w:p>
          <w:p w14:paraId="75305048" w14:textId="56D49AE1" w:rsidR="002B7B69" w:rsidRPr="00152171" w:rsidRDefault="002B7B69" w:rsidP="00843237">
            <w:pPr>
              <w:spacing w:before="60" w:after="60"/>
              <w:jc w:val="both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Interven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iile </w:t>
            </w:r>
            <w:r w:rsidRPr="00152171">
              <w:rPr>
                <w:rFonts w:cs="Times New Roman"/>
                <w:i/>
                <w:color w:val="FF0000"/>
                <w:sz w:val="24"/>
                <w:szCs w:val="24"/>
              </w:rPr>
              <w:t xml:space="preserve">din cadrul POS, Prioritatea 2 de tip FEDR destinate dotării/modernizării infrastructurii 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publice a centrelor/compartimentelor unde se furnizează servicii de asisten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ă medicală comunitară se vor adresa altor tipuri de centre/compartimente care furnizează acest tip de asisten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ă medicală, inclusiv cele care nu vor beneficia de finan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are în cadrul POR 2014-2020 sau PNRR, în eventualitatea în care ca urmare a </w:t>
            </w:r>
            <w:r w:rsidR="00152171"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realizării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 mapării nevoilor, reiese faptul că acestea nu au fost acoperite din cadrul celor 2 surse de finan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are. </w:t>
            </w:r>
          </w:p>
          <w:p w14:paraId="5984CBE5" w14:textId="12976738" w:rsidR="002B7B69" w:rsidRPr="00152171" w:rsidRDefault="002B7B69" w:rsidP="00843237">
            <w:pPr>
              <w:spacing w:before="60" w:after="60"/>
              <w:jc w:val="both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În vederea evitării dublei finan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ări, lista UAT-urilor/proiectelor care vor fi selectate la finan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are în cadrul PNRR, va fi transmisă de către Ministerul Sănătă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ii Ministerului Investi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iilor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Proiectelor Europene.</w:t>
            </w:r>
          </w:p>
          <w:p w14:paraId="568F0634" w14:textId="77777777" w:rsidR="002B7B69" w:rsidRPr="00152171" w:rsidRDefault="002B7B69" w:rsidP="00180C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EDD5F4" w14:textId="2C17DB4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Prioritatea 3 (Sprijinirea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comunităților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rurale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fără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acces sau cu acces redus la servicii sociale), măsura nr. 2 din POIDS finan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ează  Servicii comunitare integrate in 2.000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comunități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rurale (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îngrijitori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bătrâni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asistenți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sociali,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asistenți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medicali, mediatori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școlari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+ sprijin FEDR mici 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îmbunătățiri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in  cadrul comunelor)</w:t>
            </w:r>
          </w:p>
        </w:tc>
      </w:tr>
      <w:tr w:rsidR="002B7B69" w:rsidRPr="00152171" w14:paraId="62FF5F78" w14:textId="77777777" w:rsidTr="00C04245">
        <w:trPr>
          <w:trHeight w:val="844"/>
        </w:trPr>
        <w:tc>
          <w:tcPr>
            <w:tcW w:w="7043" w:type="dxa"/>
          </w:tcPr>
          <w:p w14:paraId="1FBDDB98" w14:textId="3B82A1DF" w:rsidR="00523D45" w:rsidRPr="00152171" w:rsidRDefault="00523D45" w:rsidP="00523D45">
            <w:pPr>
              <w:pStyle w:val="ListParagraph"/>
              <w:numPr>
                <w:ilvl w:val="1"/>
                <w:numId w:val="9"/>
              </w:numPr>
              <w:jc w:val="both"/>
              <w:rPr>
                <w:i/>
                <w:sz w:val="24"/>
                <w:szCs w:val="24"/>
                <w:lang w:val="ro-RO"/>
              </w:rPr>
            </w:pP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Reabilitarea, modernizarea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 dotarea a 3.000 de (asocieri de) cabinete de asisten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ă medicală primară (medici de familie) cu facilită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 de screening, diagnostic precoce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 monitorizare a pacien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ilor cronici, </w:t>
            </w:r>
            <w:proofErr w:type="spellStart"/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prioritizând</w:t>
            </w:r>
            <w:proofErr w:type="spellEnd"/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 cabinetele din mediul rural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 din urban (inclusiv zone marginalizate/defavorizate). </w:t>
            </w:r>
          </w:p>
          <w:p w14:paraId="632AC33B" w14:textId="77777777" w:rsidR="002B7B69" w:rsidRPr="00152171" w:rsidRDefault="002B7B69" w:rsidP="00656EA1">
            <w:pPr>
              <w:pStyle w:val="ListParagraph"/>
              <w:ind w:left="36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9792" w:type="dxa"/>
          </w:tcPr>
          <w:p w14:paraId="7A909D19" w14:textId="44DC8634" w:rsidR="002B7B69" w:rsidRPr="00152171" w:rsidRDefault="002B7B69" w:rsidP="00B93CF7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Prioritatea 2: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calită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serviciilor de asisten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ă medicală primară, comunitară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serviciilor oferite în regim ambulatoriu</w:t>
            </w:r>
          </w:p>
          <w:p w14:paraId="18E7D327" w14:textId="77777777" w:rsidR="002B7B69" w:rsidRPr="00152171" w:rsidRDefault="002B7B69" w:rsidP="00B93CF7">
            <w:pPr>
              <w:spacing w:before="60" w:after="6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109C3771" w14:textId="6A13F5A8" w:rsidR="002B7B69" w:rsidRPr="00152171" w:rsidRDefault="002B7B69" w:rsidP="00200FEE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sz w:val="24"/>
                <w:szCs w:val="24"/>
              </w:rPr>
              <w:t>Îmbunătă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irea accesibilită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 eficacită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asisten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ei medicale primare 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i integrarea cu serviciile de asisten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ă medicală comunitară</w:t>
            </w:r>
          </w:p>
          <w:p w14:paraId="5407AD56" w14:textId="16B78094" w:rsidR="002B7B69" w:rsidRPr="00152171" w:rsidRDefault="002B7B69" w:rsidP="00200FEE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bookmarkStart w:id="6" w:name="_Hlk44406503"/>
            <w:r w:rsidRPr="00152171">
              <w:rPr>
                <w:rFonts w:eastAsia="Calibri" w:cstheme="minorHAnsi"/>
                <w:sz w:val="24"/>
                <w:szCs w:val="24"/>
              </w:rPr>
              <w:t>dezvoltarea de instrumente de suport care să faciliteze cre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terea accesibilită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ii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eficacită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 serviciilor de asisten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ă medicală primară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integrarea cu serviciile de asisten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ă medicală comunitară </w:t>
            </w:r>
          </w:p>
          <w:p w14:paraId="45919A6D" w14:textId="76FA13D1" w:rsidR="002B7B69" w:rsidRPr="00152171" w:rsidRDefault="002B7B69" w:rsidP="00200FEE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furnizarea de servicii de asisten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ă medicală primară</w:t>
            </w:r>
          </w:p>
          <w:bookmarkEnd w:id="6"/>
          <w:p w14:paraId="7DDE2DCC" w14:textId="69C09C0A" w:rsidR="002B7B69" w:rsidRPr="00152171" w:rsidRDefault="002B7B69" w:rsidP="00200FEE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sz w:val="24"/>
                <w:szCs w:val="24"/>
              </w:rPr>
              <w:t>Îmbunătă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irea accesibilită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 eficacită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serviciilor oferite în regim ambulatoriu:</w:t>
            </w:r>
          </w:p>
          <w:p w14:paraId="4F8FE205" w14:textId="79B6F829" w:rsidR="002B7B69" w:rsidRPr="00152171" w:rsidRDefault="002B7B69" w:rsidP="00200FEE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lastRenderedPageBreak/>
              <w:t>dezvoltarea de instrumente de suport care să faciliteze cre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terea accesibilită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ii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eficacită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ii serviciilor </w:t>
            </w:r>
            <w:r w:rsidRPr="00152171">
              <w:rPr>
                <w:rFonts w:eastAsia="Calibri" w:cstheme="minorHAnsi"/>
                <w:bCs/>
                <w:sz w:val="24"/>
                <w:szCs w:val="24"/>
              </w:rPr>
              <w:t>oferite în regim ambulatoriu</w:t>
            </w:r>
          </w:p>
          <w:p w14:paraId="5DDEBDD8" w14:textId="18898FD5" w:rsidR="002B7B69" w:rsidRPr="00152171" w:rsidRDefault="002B7B69" w:rsidP="00200FEE">
            <w:pPr>
              <w:spacing w:before="60" w:after="60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sz w:val="24"/>
                <w:szCs w:val="24"/>
              </w:rPr>
              <w:t>Îmbunătă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irea accesibilită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 eficacită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re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elei de medicină 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colară, inclusiv a celei stomatologice, ca parte a asisten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ei medicale primare adresate copiilor 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 tinerilor, atât din mediul urban, cât 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i din mediul rural</w:t>
            </w:r>
          </w:p>
          <w:p w14:paraId="4525F41D" w14:textId="77777777" w:rsidR="002B7B69" w:rsidRPr="00152171" w:rsidRDefault="002B7B69" w:rsidP="00B93CF7">
            <w:p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C12E4E9" w14:textId="77777777" w:rsidR="002B7B69" w:rsidRPr="00152171" w:rsidRDefault="002B7B69" w:rsidP="00B93CF7">
            <w:pPr>
              <w:spacing w:before="60" w:after="60"/>
              <w:jc w:val="both"/>
              <w:rPr>
                <w:rFonts w:eastAsia="Calibri" w:cstheme="minorHAnsi"/>
                <w:i/>
                <w:color w:val="FF0000"/>
                <w:sz w:val="24"/>
                <w:szCs w:val="24"/>
              </w:rPr>
            </w:pPr>
            <w:r w:rsidRPr="00152171">
              <w:rPr>
                <w:rFonts w:eastAsia="Calibri" w:cstheme="minorHAnsi"/>
                <w:i/>
                <w:color w:val="FF0000"/>
                <w:sz w:val="24"/>
                <w:szCs w:val="24"/>
              </w:rPr>
              <w:t>NB:</w:t>
            </w:r>
          </w:p>
          <w:p w14:paraId="5BE49975" w14:textId="3007CC43" w:rsidR="002B7B69" w:rsidRPr="00152171" w:rsidRDefault="002B7B69" w:rsidP="00200FEE">
            <w:pPr>
              <w:spacing w:before="240" w:after="240"/>
              <w:jc w:val="both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iile de tip FEDR din cadrul POS, Prioritatea 2  destinate cabinetelor medicilor de familie , respectiv, dotarea/modernizarea 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(inclusiv puncte de lucru pentru medicii de familie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 </w:t>
            </w:r>
            <w:r w:rsidRPr="00152171">
              <w:rPr>
                <w:rFonts w:eastAsia="Calibri" w:cs="Times New Roman"/>
                <w:bCs/>
                <w:i/>
                <w:color w:val="FF0000"/>
                <w:sz w:val="24"/>
                <w:szCs w:val="24"/>
              </w:rPr>
              <w:t>centre de permanen</w:t>
            </w:r>
            <w:r w:rsidR="00152171">
              <w:rPr>
                <w:rFonts w:eastAsia="Calibri" w:cs="Times New Roman"/>
                <w:bCs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bCs/>
                <w:i/>
                <w:color w:val="FF0000"/>
                <w:sz w:val="24"/>
                <w:szCs w:val="24"/>
              </w:rPr>
              <w:t>ă)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 cu prioritate cele din mediul rural, zone marginalizate, zone greu accesibile, inclusiv în zonele în care ace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tia nu sunt prezen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sau în care infrastructura existentă este precară sau lipse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te, vor fi eliminate din cadrul POS. </w:t>
            </w:r>
          </w:p>
          <w:p w14:paraId="6BDFFD09" w14:textId="283E84C1" w:rsidR="002B7B69" w:rsidRPr="00152171" w:rsidRDefault="002B7B69" w:rsidP="00200FEE">
            <w:pPr>
              <w:spacing w:before="240" w:after="24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De asemenea, investi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iile din cadrul PNRR destinate cabinetelor de asisten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ă medicală primară sunt complementare cu activită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țile de tip FSE prevăzute î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n cadrul Priorită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ii 2 – POS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cu ac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iunile aferente Reformei 3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Reformei 1</w:t>
            </w:r>
            <w:r w:rsidRPr="00152171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AFB32D1" w14:textId="77777777" w:rsidR="002B7B69" w:rsidRPr="00152171" w:rsidRDefault="002B7B69" w:rsidP="00B93CF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D928CE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</w:p>
        </w:tc>
      </w:tr>
      <w:tr w:rsidR="002B7B69" w:rsidRPr="00152171" w14:paraId="28B9D77B" w14:textId="77777777" w:rsidTr="00C04245">
        <w:trPr>
          <w:trHeight w:val="844"/>
        </w:trPr>
        <w:tc>
          <w:tcPr>
            <w:tcW w:w="7043" w:type="dxa"/>
          </w:tcPr>
          <w:p w14:paraId="79FE695D" w14:textId="160419D3" w:rsidR="002B7B69" w:rsidRPr="00152171" w:rsidRDefault="002B7B69" w:rsidP="00176767">
            <w:pPr>
              <w:pStyle w:val="ListParagraph"/>
              <w:numPr>
                <w:ilvl w:val="1"/>
                <w:numId w:val="9"/>
              </w:numPr>
              <w:jc w:val="both"/>
              <w:rPr>
                <w:rFonts w:eastAsia="Times New Roman" w:cs="Times New Roman"/>
                <w:sz w:val="24"/>
                <w:szCs w:val="24"/>
                <w:lang w:val="ro-RO"/>
              </w:rPr>
            </w:pP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Dotarea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i/sau reabilitarea a 100 de cabinete de planificare familială din cele 117 cabinete de planificare existente. Cabinetele de planificare familială vor suferi interven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ii de reabilitare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 reamenajare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 xml:space="preserve">i vor primi dotări de aparatură medicală de laborator </w:t>
            </w:r>
            <w:r w:rsidR="00152171">
              <w:rPr>
                <w:rFonts w:eastAsia="Times New Roman" w:cs="Times New Roman"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  <w:lang w:val="ro-RO"/>
              </w:rPr>
              <w:t>i imagistică</w:t>
            </w:r>
          </w:p>
          <w:p w14:paraId="6E177B97" w14:textId="77777777" w:rsidR="002B7B69" w:rsidRPr="00152171" w:rsidRDefault="002B7B69" w:rsidP="00656EA1">
            <w:pPr>
              <w:ind w:left="708"/>
              <w:jc w:val="both"/>
              <w:rPr>
                <w:sz w:val="24"/>
                <w:szCs w:val="24"/>
              </w:rPr>
            </w:pPr>
          </w:p>
        </w:tc>
        <w:tc>
          <w:tcPr>
            <w:tcW w:w="9792" w:type="dxa"/>
          </w:tcPr>
          <w:p w14:paraId="15ED4BB7" w14:textId="11E538AB" w:rsidR="002B7B69" w:rsidRPr="00152171" w:rsidRDefault="002B7B69" w:rsidP="00B93CF7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Prioritatea 2: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calită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serviciilor de asisten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ă medicală primară, comunitară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serviciilor oferite în regim ambulatoriu</w:t>
            </w:r>
          </w:p>
          <w:p w14:paraId="4B7E68B2" w14:textId="77777777" w:rsidR="002B7B69" w:rsidRPr="00152171" w:rsidRDefault="002B7B69" w:rsidP="00B93CF7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B835DDD" w14:textId="7B1CDF1D" w:rsidR="002B7B69" w:rsidRPr="00152171" w:rsidRDefault="002B7B69" w:rsidP="00B93CF7">
            <w:pPr>
              <w:rPr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sz w:val="24"/>
                <w:szCs w:val="24"/>
              </w:rPr>
              <w:t>Îmbunătă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irea accesibilită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 eficacită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</w:rPr>
              <w:t>serviciilor oferite în regim ambulatoriu:</w:t>
            </w:r>
          </w:p>
          <w:p w14:paraId="09B4C207" w14:textId="5E7B1757" w:rsidR="002B7B69" w:rsidRPr="00152171" w:rsidRDefault="002B7B69" w:rsidP="00B93CF7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măsuri de întărire a capacită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ii furnizării serviciilor 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medicale 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 chirurgicale de tip ambulatoriu, </w:t>
            </w:r>
            <w:r w:rsidRPr="00152171">
              <w:rPr>
                <w:rFonts w:eastAsia="Calibri" w:cstheme="minorHAnsi"/>
                <w:bCs/>
                <w:sz w:val="24"/>
                <w:szCs w:val="24"/>
              </w:rPr>
              <w:t>inclusiv prin furnizarea de modele, implementarea de proiecte pilot</w:t>
            </w:r>
          </w:p>
          <w:p w14:paraId="768438BE" w14:textId="11A02E6A" w:rsidR="002B7B69" w:rsidRPr="00152171" w:rsidRDefault="002B7B69" w:rsidP="00B93CF7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152171">
              <w:rPr>
                <w:rFonts w:eastAsia="Calibri" w:cstheme="minorHAnsi"/>
                <w:bCs/>
                <w:sz w:val="24"/>
                <w:szCs w:val="24"/>
              </w:rPr>
              <w:t>implementarea de programe de sănătatea reproducerii, inclusiv stimularea natalită</w:t>
            </w:r>
            <w:r w:rsidR="00152171">
              <w:rPr>
                <w:rFonts w:eastAsia="Calibri" w:cstheme="minorHAnsi"/>
                <w:b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Cs/>
                <w:sz w:val="24"/>
                <w:szCs w:val="24"/>
              </w:rPr>
              <w:t xml:space="preserve">ii prin măsuri de suport al cuplurilor </w:t>
            </w:r>
            <w:r w:rsidR="00152171" w:rsidRPr="00152171">
              <w:rPr>
                <w:rFonts w:eastAsia="Calibri" w:cstheme="minorHAnsi"/>
                <w:bCs/>
                <w:sz w:val="24"/>
                <w:szCs w:val="24"/>
              </w:rPr>
              <w:t>infertile</w:t>
            </w:r>
          </w:p>
          <w:p w14:paraId="4981C5B0" w14:textId="77777777" w:rsidR="002B7B69" w:rsidRPr="00152171" w:rsidRDefault="002B7B69" w:rsidP="00B93CF7">
            <w:pPr>
              <w:spacing w:before="60" w:after="6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1289C3BD" w14:textId="5E09CA66" w:rsidR="002B7B69" w:rsidRPr="00152171" w:rsidRDefault="002B7B69" w:rsidP="00200FEE">
            <w:pPr>
              <w:spacing w:before="240" w:after="240"/>
              <w:jc w:val="both"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NB: Investi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iile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din cadrul PNRR destinate cabinetelor de planificare familială sunt complementare cu activită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ile de tip FSE din cadrul POS, Prioritatea 2 destinate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îmbunătățirii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 accesibilită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ii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eficacită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ii serviciilor oferite în regim ambulatoriu, respectiv implementarea de programe de sănătatea reproducerii, inclusiv stimularea natalită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ii prin măsuri de suport al cuplurilor infertile.</w:t>
            </w:r>
          </w:p>
          <w:p w14:paraId="4A26D21F" w14:textId="77777777" w:rsidR="002B7B69" w:rsidRPr="00152171" w:rsidRDefault="002B7B69" w:rsidP="00B93CF7">
            <w:pPr>
              <w:spacing w:before="60" w:after="6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14:paraId="4E57CC66" w14:textId="77777777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49366E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</w:p>
        </w:tc>
      </w:tr>
      <w:tr w:rsidR="002B7B69" w:rsidRPr="00152171" w14:paraId="0EB26E61" w14:textId="77777777" w:rsidTr="00C04245">
        <w:trPr>
          <w:trHeight w:val="844"/>
        </w:trPr>
        <w:tc>
          <w:tcPr>
            <w:tcW w:w="7043" w:type="dxa"/>
          </w:tcPr>
          <w:p w14:paraId="7C8C4207" w14:textId="1FA82093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>1.4. Dezvoltarea de caravane medicale care vor putea derula activită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 de screening mamar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pentru cancerul cervical în zonele cu acces limitat la servicii de asisten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ă medicală specializată. Caravanele de screening (</w:t>
            </w:r>
            <w:r w:rsidR="00152171" w:rsidRPr="00152171">
              <w:rPr>
                <w:rFonts w:eastAsia="Times New Roman" w:cs="Times New Roman"/>
                <w:sz w:val="24"/>
                <w:szCs w:val="24"/>
              </w:rPr>
              <w:t>unități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 mobile) se vor aloca centrelor regionale care derulează în acest moment activită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 de screening cervical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>i care au deja expertiză în astfel de activită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sz w:val="24"/>
                <w:szCs w:val="24"/>
              </w:rPr>
              <w:t xml:space="preserve">i (10 caravane în 8 centre). </w:t>
            </w:r>
          </w:p>
          <w:p w14:paraId="178FBA09" w14:textId="77777777" w:rsidR="002B7B69" w:rsidRPr="00152171" w:rsidRDefault="002B7B69" w:rsidP="00176767">
            <w:pPr>
              <w:ind w:left="708"/>
              <w:jc w:val="both"/>
              <w:rPr>
                <w:i/>
                <w:sz w:val="24"/>
                <w:szCs w:val="24"/>
              </w:rPr>
            </w:pPr>
          </w:p>
          <w:p w14:paraId="7FE0B273" w14:textId="77777777" w:rsidR="002B7B69" w:rsidRPr="00152171" w:rsidRDefault="002B7B69" w:rsidP="00176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2" w:type="dxa"/>
          </w:tcPr>
          <w:p w14:paraId="6A2AD50B" w14:textId="26228C60" w:rsidR="002B7B69" w:rsidRPr="00152171" w:rsidRDefault="002B7B69" w:rsidP="009B4097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Prioritatea 4: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eficacită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sectorului medical prin investi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ii în infrastructură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</w:t>
            </w:r>
          </w:p>
          <w:p w14:paraId="083BFD29" w14:textId="694A7F95" w:rsidR="002B7B69" w:rsidRPr="00152171" w:rsidRDefault="002B7B69" w:rsidP="009B4097">
            <w:pPr>
              <w:spacing w:before="60" w:after="60"/>
              <w:jc w:val="both"/>
              <w:rPr>
                <w:rFonts w:cstheme="minorHAnsi"/>
                <w:i/>
                <w:sz w:val="24"/>
                <w:szCs w:val="24"/>
              </w:rPr>
            </w:pPr>
            <w:bookmarkStart w:id="7" w:name="_Hlk52290228"/>
            <w:r w:rsidRPr="00152171">
              <w:rPr>
                <w:rFonts w:cstheme="minorHAnsi"/>
                <w:b/>
                <w:sz w:val="24"/>
                <w:szCs w:val="24"/>
              </w:rPr>
              <w:t xml:space="preserve">Implementarea de programe de screening </w:t>
            </w:r>
            <w:bookmarkStart w:id="8" w:name="_Hlk44408804"/>
            <w:r w:rsidRPr="00152171">
              <w:rPr>
                <w:rFonts w:cstheme="minorHAnsi"/>
                <w:b/>
                <w:sz w:val="24"/>
                <w:szCs w:val="24"/>
              </w:rPr>
              <w:t>popula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ional/ diagnosticare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tratament al stadiilor incipiente în special pentru persoane apar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inând grupurilor vulnerabile </w:t>
            </w:r>
            <w:r w:rsidRPr="00152171">
              <w:rPr>
                <w:rFonts w:cstheme="minorHAnsi"/>
                <w:i/>
                <w:sz w:val="24"/>
                <w:szCs w:val="24"/>
              </w:rPr>
              <w:t xml:space="preserve">(ex. cancer col uterin, cancer mamar, cancer </w:t>
            </w:r>
            <w:proofErr w:type="spellStart"/>
            <w:r w:rsidRPr="00152171">
              <w:rPr>
                <w:rFonts w:cstheme="minorHAnsi"/>
                <w:i/>
                <w:sz w:val="24"/>
                <w:szCs w:val="24"/>
              </w:rPr>
              <w:t>colorectal</w:t>
            </w:r>
            <w:proofErr w:type="spellEnd"/>
            <w:r w:rsidRPr="00152171">
              <w:rPr>
                <w:rFonts w:cstheme="minorHAnsi"/>
                <w:i/>
                <w:sz w:val="24"/>
                <w:szCs w:val="24"/>
              </w:rPr>
              <w:t xml:space="preserve">, hepatite/ HIV SIDA/ tuberculoză, screening metabolic/ </w:t>
            </w:r>
            <w:proofErr w:type="spellStart"/>
            <w:r w:rsidRPr="00152171">
              <w:rPr>
                <w:rFonts w:cstheme="minorHAnsi"/>
                <w:i/>
                <w:sz w:val="24"/>
                <w:szCs w:val="24"/>
              </w:rPr>
              <w:t>screeningul</w:t>
            </w:r>
            <w:proofErr w:type="spellEnd"/>
            <w:r w:rsidRPr="00152171">
              <w:rPr>
                <w:rFonts w:cstheme="minorHAnsi"/>
                <w:i/>
                <w:sz w:val="24"/>
                <w:szCs w:val="24"/>
              </w:rPr>
              <w:t xml:space="preserve"> factorilor de risc comuni ai bolilor cronice (ex. hipertensiune, diabet, obezitate, sedentarism, alimenta</w:t>
            </w:r>
            <w:r w:rsidR="00152171">
              <w:rPr>
                <w:rFonts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sz w:val="24"/>
                <w:szCs w:val="24"/>
              </w:rPr>
              <w:t xml:space="preserve">ie </w:t>
            </w:r>
            <w:r w:rsidR="00152171" w:rsidRPr="00152171">
              <w:rPr>
                <w:rFonts w:cstheme="minorHAnsi"/>
                <w:i/>
                <w:sz w:val="24"/>
                <w:szCs w:val="24"/>
              </w:rPr>
              <w:t>nesănătoasă</w:t>
            </w:r>
            <w:r w:rsidRPr="00152171">
              <w:rPr>
                <w:rFonts w:cstheme="minorHAnsi"/>
                <w:i/>
                <w:sz w:val="24"/>
                <w:szCs w:val="24"/>
              </w:rPr>
              <w:t xml:space="preserve"> etc, ),  etc.)</w:t>
            </w:r>
          </w:p>
          <w:bookmarkEnd w:id="7"/>
          <w:bookmarkEnd w:id="8"/>
          <w:p w14:paraId="006BD288" w14:textId="785AB12B" w:rsidR="002B7B69" w:rsidRPr="00152171" w:rsidRDefault="002B7B69" w:rsidP="009B4097">
            <w:pPr>
              <w:rPr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Activită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logistică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organizare program de testare: ex. 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costuri </w:t>
            </w:r>
            <w:proofErr w:type="spellStart"/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call</w:t>
            </w:r>
            <w:proofErr w:type="spellEnd"/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center</w:t>
            </w:r>
            <w:proofErr w:type="spellEnd"/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, costuri de invitare/ reinvitare, eventuale costuri de curierat/ po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tale pentru transmiterea rezultatelor investiga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iilor efectuate;  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costuri suplimentare de deplasare ale furnizorilor de servicii pentru a ajunge în aceste 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lastRenderedPageBreak/>
              <w:t>comunită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i (ex. costuri transport probe către laboratoare, cost distribu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ie materiale sanitare la centrele de recoltare, transport 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i cazare personal medical, costurile de operare 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i între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inere unită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i mobile de screening, 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costuri suplimentare cu materialele de protec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ie, </w:t>
            </w:r>
            <w:r w:rsidR="00BC64A9" w:rsidRPr="00152171">
              <w:rPr>
                <w:rFonts w:eastAsia="Calibri" w:cstheme="minorHAnsi"/>
                <w:i/>
                <w:iCs/>
                <w:sz w:val="24"/>
                <w:szCs w:val="24"/>
              </w:rPr>
              <w:t>cură</w:t>
            </w:r>
            <w:r w:rsidR="00BC64A9">
              <w:rPr>
                <w:rFonts w:eastAsia="Calibri" w:cstheme="minorHAnsi"/>
                <w:i/>
                <w:iCs/>
                <w:sz w:val="24"/>
                <w:szCs w:val="24"/>
              </w:rPr>
              <w:t>ț</w:t>
            </w:r>
            <w:r w:rsidR="00BC64A9" w:rsidRPr="00152171">
              <w:rPr>
                <w:rFonts w:eastAsia="Calibri" w:cstheme="minorHAnsi"/>
                <w:i/>
                <w:iCs/>
                <w:sz w:val="24"/>
                <w:szCs w:val="24"/>
              </w:rPr>
              <w:t>enia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i dezinfec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ia suplimentară în context epidemic, transport 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i cazare personal implicat în procesul de testare pentru a ajunge în anumite comunită</w:t>
            </w:r>
            <w:r w:rsidR="00152171">
              <w:rPr>
                <w:rFonts w:eastAsia="Calibri"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iCs/>
                <w:sz w:val="24"/>
                <w:szCs w:val="24"/>
              </w:rPr>
              <w:t>i,  etc</w:t>
            </w:r>
          </w:p>
          <w:p w14:paraId="43786D91" w14:textId="77777777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</w:p>
          <w:p w14:paraId="7E103C6C" w14:textId="7BE2A503" w:rsidR="002B7B69" w:rsidRPr="00152171" w:rsidRDefault="002B7B69" w:rsidP="009B4097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Cs/>
                <w:i/>
                <w:color w:val="auto"/>
              </w:rPr>
            </w:pPr>
            <w:bookmarkStart w:id="9" w:name="_Hlk44408980"/>
            <w:r w:rsidRPr="00152171">
              <w:rPr>
                <w:rFonts w:asciiTheme="minorHAnsi" w:hAnsiTheme="minorHAnsi" w:cstheme="minorHAnsi"/>
                <w:b/>
                <w:color w:val="auto"/>
              </w:rPr>
              <w:t xml:space="preserve">Implementarea de programe de diagnosticare precoce </w:t>
            </w:r>
            <w:r w:rsidR="00152171">
              <w:rPr>
                <w:rFonts w:asciiTheme="minorHAnsi" w:hAnsiTheme="minorHAnsi" w:cstheme="minorHAnsi"/>
                <w:b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b/>
                <w:color w:val="auto"/>
              </w:rPr>
              <w:t>i tratament, în special pentru persoane apar</w:t>
            </w:r>
            <w:r w:rsidR="00152171">
              <w:rPr>
                <w:rFonts w:asciiTheme="minorHAnsi" w:hAnsiTheme="minorHAnsi" w:cstheme="minorHAnsi"/>
                <w:b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b/>
                <w:color w:val="auto"/>
              </w:rPr>
              <w:t>inând grupurilor vulnerabile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(ex. cancer pulmonar, cancer prostată, cancere ginecologice, cancere ale capului 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 gâtului, testare genetică, diagnosticare precoce al pacien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ilor cu criterii de risc în patologia </w:t>
            </w:r>
            <w:proofErr w:type="spellStart"/>
            <w:r w:rsidRPr="00152171">
              <w:rPr>
                <w:rFonts w:asciiTheme="minorHAnsi" w:hAnsiTheme="minorHAnsi" w:cstheme="minorHAnsi"/>
                <w:i/>
                <w:color w:val="auto"/>
              </w:rPr>
              <w:t>neurovasculoară</w:t>
            </w:r>
            <w:proofErr w:type="spellEnd"/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 etc )</w:t>
            </w:r>
          </w:p>
          <w:bookmarkEnd w:id="9"/>
          <w:p w14:paraId="4FEB045A" w14:textId="3EB14EAC" w:rsidR="002B7B69" w:rsidRPr="00152171" w:rsidRDefault="002B7B69" w:rsidP="009B4097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Activită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logistică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organizare program de testare: costuri transport probe către laboratoare, cost distribu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ie materiale sanitare la centrele de recoltare transport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cazare personal medical, costuri de invitare/reinvitare, costuri </w:t>
            </w:r>
            <w:proofErr w:type="spellStart"/>
            <w:r w:rsidRPr="00152171">
              <w:rPr>
                <w:rFonts w:eastAsia="Calibri" w:cstheme="minorHAnsi"/>
                <w:sz w:val="24"/>
                <w:szCs w:val="24"/>
              </w:rPr>
              <w:t>call</w:t>
            </w:r>
            <w:proofErr w:type="spellEnd"/>
            <w:r w:rsidRPr="00152171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152171">
              <w:rPr>
                <w:rFonts w:eastAsia="Calibri" w:cstheme="minorHAnsi"/>
                <w:sz w:val="24"/>
                <w:szCs w:val="24"/>
              </w:rPr>
              <w:t>center</w:t>
            </w:r>
            <w:proofErr w:type="spellEnd"/>
            <w:r w:rsidRPr="00152171">
              <w:rPr>
                <w:rFonts w:eastAsia="Calibri" w:cstheme="minorHAnsi"/>
                <w:sz w:val="24"/>
                <w:szCs w:val="24"/>
              </w:rPr>
              <w:t>, costuri operare unită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 mobile etc.</w:t>
            </w:r>
          </w:p>
          <w:p w14:paraId="0612DA20" w14:textId="77777777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</w:p>
          <w:p w14:paraId="1C46A08B" w14:textId="1ED703ED" w:rsidR="002B7B69" w:rsidRPr="00152171" w:rsidRDefault="002B7B69" w:rsidP="00200FEE">
            <w:pPr>
              <w:spacing w:before="120" w:after="12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152171">
              <w:rPr>
                <w:b/>
                <w:i/>
                <w:color w:val="FF0000"/>
                <w:sz w:val="24"/>
                <w:szCs w:val="24"/>
              </w:rPr>
              <w:t>NB: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 Prin intermediul PNRR se va finan</w:t>
            </w:r>
            <w:r w:rsidR="00152171">
              <w:rPr>
                <w:rFonts w:cstheme="minorHAnsi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a </w:t>
            </w:r>
            <w:r w:rsidR="00152171" w:rsidRPr="00152171">
              <w:rPr>
                <w:rFonts w:cstheme="minorHAnsi"/>
                <w:i/>
                <w:color w:val="FF0000"/>
                <w:sz w:val="24"/>
                <w:szCs w:val="24"/>
              </w:rPr>
              <w:t>achiziția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 a 10 unită</w:t>
            </w:r>
            <w:r w:rsidR="00152171">
              <w:rPr>
                <w:rFonts w:cstheme="minorHAnsi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>i mobile.</w:t>
            </w:r>
          </w:p>
          <w:p w14:paraId="5C89C0B2" w14:textId="6BD54963" w:rsidR="002B7B69" w:rsidRPr="00152171" w:rsidRDefault="002B7B69" w:rsidP="00200FEE">
            <w:pPr>
              <w:spacing w:before="120" w:after="120"/>
              <w:jc w:val="both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In cadrul masurilor de screening din cadrul POS </w:t>
            </w:r>
            <w:r w:rsidR="00152171" w:rsidRPr="00152171">
              <w:rPr>
                <w:rFonts w:cstheme="minorHAnsi"/>
                <w:i/>
                <w:color w:val="FF0000"/>
                <w:sz w:val="24"/>
                <w:szCs w:val="24"/>
              </w:rPr>
              <w:t>finanțate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 din FSE+, conform prevederilor regulamentelor europene, spitalele pot achizi</w:t>
            </w:r>
            <w:r w:rsidR="00152171">
              <w:rPr>
                <w:rFonts w:cstheme="minorHAnsi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iona în limita a 15% din valoarea FSE+  orice măsură de tip FEDR. În </w:t>
            </w:r>
            <w:r w:rsidR="00152171" w:rsidRPr="00152171">
              <w:rPr>
                <w:rFonts w:cstheme="minorHAnsi"/>
                <w:i/>
                <w:color w:val="FF0000"/>
                <w:sz w:val="24"/>
                <w:szCs w:val="24"/>
              </w:rPr>
              <w:t>consecință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>, acestea pot achizi</w:t>
            </w:r>
            <w:r w:rsidR="00152171">
              <w:rPr>
                <w:rFonts w:cstheme="minorHAnsi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iona si </w:t>
            </w:r>
            <w:r w:rsidR="00152171" w:rsidRPr="00152171">
              <w:rPr>
                <w:rFonts w:cstheme="minorHAnsi"/>
                <w:i/>
                <w:color w:val="FF0000"/>
                <w:sz w:val="24"/>
                <w:szCs w:val="24"/>
              </w:rPr>
              <w:t>unități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 xml:space="preserve"> mobile de screening, costurile opera</w:t>
            </w:r>
            <w:r w:rsidR="00152171">
              <w:rPr>
                <w:rFonts w:cstheme="minorHAnsi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>ionale aferente acestora fiind deja prevăzute in POS ca si activită</w:t>
            </w:r>
            <w:r w:rsidR="00152171">
              <w:rPr>
                <w:rFonts w:cstheme="minorHAnsi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color w:val="FF0000"/>
                <w:sz w:val="24"/>
                <w:szCs w:val="24"/>
              </w:rPr>
              <w:t>i eligibile.</w:t>
            </w:r>
          </w:p>
          <w:p w14:paraId="2BB26274" w14:textId="035457EB" w:rsidR="002B7B69" w:rsidRPr="00152171" w:rsidRDefault="00152171" w:rsidP="00200FEE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Vom asigura complementaritatea î</w:t>
            </w:r>
            <w:r w:rsidR="002B7B69" w:rsidRPr="00152171">
              <w:rPr>
                <w:rFonts w:cstheme="minorHAnsi"/>
                <w:color w:val="FF0000"/>
                <w:sz w:val="24"/>
                <w:szCs w:val="24"/>
              </w:rPr>
              <w:t>n implementare.</w:t>
            </w:r>
          </w:p>
        </w:tc>
        <w:tc>
          <w:tcPr>
            <w:tcW w:w="4252" w:type="dxa"/>
          </w:tcPr>
          <w:p w14:paraId="7577C44B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</w:p>
        </w:tc>
      </w:tr>
      <w:tr w:rsidR="002B7B69" w:rsidRPr="00152171" w14:paraId="42656060" w14:textId="77777777" w:rsidTr="00BC64A9">
        <w:trPr>
          <w:trHeight w:val="1966"/>
        </w:trPr>
        <w:tc>
          <w:tcPr>
            <w:tcW w:w="7043" w:type="dxa"/>
          </w:tcPr>
          <w:p w14:paraId="6E413FE6" w14:textId="2FB47FDD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1.5. </w:t>
            </w:r>
            <w:r w:rsidR="00523D45" w:rsidRPr="00152171">
              <w:rPr>
                <w:rFonts w:eastAsia="Times New Roman" w:cs="Times New Roman"/>
                <w:sz w:val="24"/>
                <w:szCs w:val="24"/>
              </w:rPr>
              <w:t>Reabilitarea, modernizarea, extinderea (inclusiv prin construc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523D45" w:rsidRPr="00152171">
              <w:rPr>
                <w:rFonts w:eastAsia="Times New Roman" w:cs="Times New Roman"/>
                <w:sz w:val="24"/>
                <w:szCs w:val="24"/>
              </w:rPr>
              <w:t>ii de clădiri noi), dotarea a cel pu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523D45" w:rsidRPr="00152171">
              <w:rPr>
                <w:rFonts w:eastAsia="Times New Roman" w:cs="Times New Roman"/>
                <w:sz w:val="24"/>
                <w:szCs w:val="24"/>
              </w:rPr>
              <w:t>in 30 de ambulatorii/ unită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523D45" w:rsidRPr="00152171">
              <w:rPr>
                <w:rFonts w:eastAsia="Times New Roman" w:cs="Times New Roman"/>
                <w:sz w:val="24"/>
                <w:szCs w:val="24"/>
              </w:rPr>
              <w:t>i medicale publice sau a altor structuri publice care furnizează asisten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523D45" w:rsidRPr="00152171">
              <w:rPr>
                <w:rFonts w:eastAsia="Times New Roman" w:cs="Times New Roman"/>
                <w:sz w:val="24"/>
                <w:szCs w:val="24"/>
              </w:rPr>
              <w:t>ă medicală ambulatorie (inclusiv din lista proiectelor care sunt în lista de rezervă a apelului proiecte din Programul Opera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523D45" w:rsidRPr="00152171">
              <w:rPr>
                <w:rFonts w:eastAsia="Times New Roman" w:cs="Times New Roman"/>
                <w:sz w:val="24"/>
                <w:szCs w:val="24"/>
              </w:rPr>
              <w:t>ional Regional precum si alte proiecte).</w:t>
            </w:r>
          </w:p>
          <w:p w14:paraId="43684677" w14:textId="77777777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strike/>
                <w:sz w:val="24"/>
                <w:szCs w:val="24"/>
              </w:rPr>
            </w:pPr>
          </w:p>
          <w:p w14:paraId="1264149B" w14:textId="77777777" w:rsidR="002B7B69" w:rsidRPr="00152171" w:rsidRDefault="002B7B69" w:rsidP="001767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92" w:type="dxa"/>
          </w:tcPr>
          <w:p w14:paraId="24773BD4" w14:textId="658B9EB5" w:rsidR="002B7B69" w:rsidRPr="00152171" w:rsidRDefault="002B7B69" w:rsidP="00B93CF7">
            <w:pPr>
              <w:spacing w:before="60" w:after="60"/>
              <w:jc w:val="both"/>
              <w:rPr>
                <w:rFonts w:eastAsia="Calibri" w:cs="Times New Roman"/>
                <w:sz w:val="24"/>
                <w:szCs w:val="24"/>
              </w:rPr>
            </w:pPr>
            <w:bookmarkStart w:id="10" w:name="_Hlk52382976"/>
            <w:bookmarkStart w:id="11" w:name="_Hlk51062231"/>
            <w:r w:rsidRPr="00152171">
              <w:rPr>
                <w:rFonts w:cstheme="minorHAnsi"/>
                <w:b/>
                <w:sz w:val="24"/>
                <w:szCs w:val="24"/>
              </w:rPr>
              <w:t>Prioritatea 2: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calită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serviciilor de asisten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ă medicală primară, comunitară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serviciilor oferite în regim ambulatoriu</w:t>
            </w:r>
          </w:p>
          <w:p w14:paraId="0D3EEC5D" w14:textId="77777777" w:rsidR="002B7B69" w:rsidRPr="00152171" w:rsidRDefault="002B7B69" w:rsidP="00B93CF7">
            <w:pPr>
              <w:spacing w:before="60" w:after="6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1FE760A" w14:textId="761753F2" w:rsidR="002B7B69" w:rsidRPr="00152171" w:rsidRDefault="002B7B69" w:rsidP="00B93CF7">
            <w:pPr>
              <w:spacing w:before="60" w:after="6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sz w:val="24"/>
                <w:szCs w:val="24"/>
              </w:rPr>
              <w:t>Investi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ii </w:t>
            </w:r>
            <w:r w:rsidRPr="00152171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(exemple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 ac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iuni eligibile: dotare/ extindere/ modernizare/ reabilitare)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 în infrastructura publică a:</w:t>
            </w:r>
          </w:p>
          <w:p w14:paraId="5A0337B2" w14:textId="36A473D6" w:rsidR="002B7B69" w:rsidRPr="00152171" w:rsidRDefault="002B7B69" w:rsidP="00B93CF7">
            <w:pPr>
              <w:numPr>
                <w:ilvl w:val="0"/>
                <w:numId w:val="10"/>
              </w:numPr>
              <w:spacing w:before="60" w:after="6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bookmarkStart w:id="12" w:name="_Hlk51151765"/>
            <w:bookmarkStart w:id="13" w:name="_Hlk52382954"/>
            <w:bookmarkEnd w:id="10"/>
            <w:r w:rsidRPr="00152171">
              <w:rPr>
                <w:rFonts w:eastAsia="Calibri" w:cstheme="minorHAnsi"/>
                <w:sz w:val="24"/>
                <w:szCs w:val="24"/>
              </w:rPr>
              <w:t>unită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ilor sanitare/ altor structuri  publice care desfă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oară 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activită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 medicale de tip ambulatoriu/acordă asisten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ă medicală ambulatorie (inclusiv </w:t>
            </w:r>
            <w:bookmarkEnd w:id="11"/>
            <w:bookmarkEnd w:id="12"/>
            <w:r w:rsidRPr="00152171">
              <w:rPr>
                <w:rFonts w:eastAsia="Calibri" w:cstheme="minorHAnsi"/>
                <w:b/>
                <w:sz w:val="24"/>
                <w:szCs w:val="24"/>
              </w:rPr>
              <w:t>unită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 xml:space="preserve">ile sanitare care vor implementa programe de screening / diagnosticare 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 tratament)</w:t>
            </w:r>
            <w:bookmarkEnd w:id="13"/>
          </w:p>
          <w:p w14:paraId="487C8E3E" w14:textId="06FBC7E2" w:rsidR="002B7B69" w:rsidRPr="00152171" w:rsidRDefault="002B7B69" w:rsidP="000109CE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  <w:sz w:val="24"/>
                <w:szCs w:val="24"/>
                <w:lang w:val="ro-RO"/>
              </w:rPr>
            </w:pP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unită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 xml:space="preserve">ilor sanitare în scopul 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reorganizării/ reconversiei unor sec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ii din unită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ile sanitare cu paturi de acu</w:t>
            </w:r>
            <w:r w:rsidR="00152171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b/>
                <w:bCs/>
                <w:sz w:val="24"/>
                <w:szCs w:val="24"/>
                <w:lang w:val="ro-RO"/>
              </w:rPr>
              <w:t>i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 xml:space="preserve"> în paturi de spitalizare de zi, </w:t>
            </w:r>
            <w:r w:rsidRPr="00152171">
              <w:rPr>
                <w:rFonts w:eastAsia="Calibri" w:cstheme="minorHAnsi"/>
                <w:bCs/>
                <w:sz w:val="24"/>
                <w:szCs w:val="24"/>
                <w:lang w:val="ro-RO"/>
              </w:rPr>
              <w:t>concomitent cu</w:t>
            </w:r>
            <w:r w:rsidRPr="00152171">
              <w:rPr>
                <w:rFonts w:eastAsia="Calibri" w:cstheme="minorHAnsi"/>
                <w:b/>
                <w:sz w:val="24"/>
                <w:szCs w:val="24"/>
                <w:lang w:val="ro-RO"/>
              </w:rPr>
              <w:t xml:space="preserve"> 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>măsuri de întărire a capacită</w:t>
            </w:r>
            <w:r w:rsidR="00152171">
              <w:rPr>
                <w:rFonts w:eastAsia="Calibri" w:cstheme="minorHAnsi"/>
                <w:sz w:val="24"/>
                <w:szCs w:val="24"/>
                <w:lang w:val="ro-RO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  <w:lang w:val="ro-RO"/>
              </w:rPr>
              <w:t xml:space="preserve">ii furnizării serviciilor </w:t>
            </w:r>
            <w:r w:rsidRPr="00152171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medicale </w:t>
            </w:r>
            <w:r w:rsidR="00152171">
              <w:rPr>
                <w:rFonts w:eastAsia="Calibri" w:cstheme="minorHAnsi"/>
                <w:bCs/>
                <w:sz w:val="24"/>
                <w:szCs w:val="24"/>
                <w:lang w:val="ro-RO"/>
              </w:rPr>
              <w:t>ș</w:t>
            </w:r>
            <w:r w:rsidRPr="00152171">
              <w:rPr>
                <w:rFonts w:eastAsia="Calibri" w:cstheme="minorHAnsi"/>
                <w:bCs/>
                <w:sz w:val="24"/>
                <w:szCs w:val="24"/>
                <w:lang w:val="ro-RO"/>
              </w:rPr>
              <w:t>i chirurgicale de tip ambulatoriu</w:t>
            </w:r>
          </w:p>
          <w:p w14:paraId="6D69AD8C" w14:textId="77777777" w:rsidR="002B7B69" w:rsidRPr="00152171" w:rsidRDefault="002B7B69" w:rsidP="0064142C">
            <w:pPr>
              <w:jc w:val="both"/>
              <w:rPr>
                <w:b/>
                <w:sz w:val="24"/>
                <w:szCs w:val="24"/>
              </w:rPr>
            </w:pPr>
          </w:p>
          <w:p w14:paraId="0A33C993" w14:textId="77777777" w:rsidR="002B7B69" w:rsidRPr="00152171" w:rsidRDefault="002B7B69" w:rsidP="0064142C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152171">
              <w:rPr>
                <w:b/>
                <w:i/>
                <w:color w:val="FF0000"/>
                <w:sz w:val="24"/>
                <w:szCs w:val="24"/>
              </w:rPr>
              <w:t>NB:</w:t>
            </w:r>
          </w:p>
          <w:p w14:paraId="7FC8CDA9" w14:textId="4220CB67" w:rsidR="002B7B69" w:rsidRPr="00152171" w:rsidRDefault="002B7B69" w:rsidP="0064142C">
            <w:pPr>
              <w:spacing w:before="240" w:after="240"/>
              <w:jc w:val="both"/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iile din cadrul PNRR se vor adresa ambulatoriilor din cadrul listei de rezervă aferente apelului POR 2014-2020 precum 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 celor respinse de la finan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are din cadrul acestui apel ca urmare a </w:t>
            </w:r>
            <w:r w:rsidR="00BC64A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neîndeplinirii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criteriilor de eligibilitate precizate în ghid precum 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 a altor proiecte .</w:t>
            </w:r>
          </w:p>
          <w:p w14:paraId="5586D49D" w14:textId="694059BF" w:rsidR="002B7B69" w:rsidRPr="00152171" w:rsidRDefault="002B7B69" w:rsidP="0064142C">
            <w:pPr>
              <w:spacing w:before="240" w:after="240"/>
              <w:jc w:val="both"/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Acestea sunt  complementare  cu activită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ile de tip FSE din cadrul POS, Prioritatea 2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cu ac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iunile aferente Reformei 3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Reformei 1.</w:t>
            </w:r>
          </w:p>
          <w:p w14:paraId="30976D91" w14:textId="2C60A769" w:rsidR="002B7B69" w:rsidRPr="00152171" w:rsidRDefault="002B7B69" w:rsidP="0064142C">
            <w:pPr>
              <w:spacing w:before="240" w:after="240"/>
              <w:jc w:val="both"/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iile de tip FEDR prevăzute în cadrul POS, prioritatea 2 vor viza alte ambulatorii care nu au beneficiat de finan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are în cadrul POR 2014-2020 si PNRR precum 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 alte structuri publice care desfă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oară activită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 medicale de tip ambulatoriu sau care acordă asisten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ă medicală ambulatorie 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lastRenderedPageBreak/>
              <w:t xml:space="preserve">în conformitate cu prevederile </w:t>
            </w:r>
            <w:proofErr w:type="spellStart"/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art</w:t>
            </w:r>
            <w:proofErr w:type="spellEnd"/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135 din Legea 95/2006 privind (</w:t>
            </w:r>
            <w:proofErr w:type="spellStart"/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eg</w:t>
            </w:r>
            <w:proofErr w:type="spellEnd"/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: ambulatorii de specialitate, ambulatorii integrate, policlinici balneare, policlinici cu plată, dispensare TBC, laboratoare/centre de sănătate mintală).</w:t>
            </w:r>
          </w:p>
          <w:p w14:paraId="3C53280C" w14:textId="1B758CEE" w:rsidR="002B7B69" w:rsidRPr="00152171" w:rsidRDefault="002B7B69" w:rsidP="0064142C">
            <w:pPr>
              <w:spacing w:before="240" w:after="240"/>
              <w:jc w:val="both"/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În vederea evitării dublei finan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ări, lista UAT-urilor/proiectelor care vor fi selectate la finan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are în cadrul PNRR, va fi transmisă de către Ministerul Sănătă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ii Ministerului Investi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 xml:space="preserve">iilor </w:t>
            </w:r>
            <w:r w:rsid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ș</w:t>
            </w:r>
            <w:r w:rsidRPr="00152171">
              <w:rPr>
                <w:rFonts w:eastAsia="Calibri" w:cs="Times New Roman"/>
                <w:i/>
                <w:color w:val="FF0000"/>
                <w:sz w:val="24"/>
                <w:szCs w:val="24"/>
              </w:rPr>
              <w:t>i Proiectelor Europene.</w:t>
            </w:r>
          </w:p>
          <w:p w14:paraId="5D341C10" w14:textId="77777777" w:rsidR="002B7B69" w:rsidRPr="00152171" w:rsidRDefault="002B7B69" w:rsidP="006414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258B7F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</w:p>
        </w:tc>
      </w:tr>
      <w:tr w:rsidR="002B7B69" w:rsidRPr="00152171" w14:paraId="69283D32" w14:textId="77777777" w:rsidTr="00C04245">
        <w:trPr>
          <w:trHeight w:val="844"/>
        </w:trPr>
        <w:tc>
          <w:tcPr>
            <w:tcW w:w="7043" w:type="dxa"/>
          </w:tcPr>
          <w:p w14:paraId="462F2987" w14:textId="75FDD4EF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152171">
              <w:rPr>
                <w:rFonts w:eastAsia="Times New Roman" w:cs="Times New Roman"/>
                <w:b/>
                <w:sz w:val="24"/>
                <w:szCs w:val="24"/>
              </w:rPr>
              <w:t>I2.</w:t>
            </w:r>
            <w:r w:rsidR="00523D45" w:rsidRPr="00152171">
              <w:t xml:space="preserve"> </w:t>
            </w:r>
            <w:r w:rsidR="00523D45" w:rsidRPr="00152171">
              <w:rPr>
                <w:rFonts w:eastAsia="Times New Roman" w:cs="Times New Roman"/>
                <w:b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b/>
                <w:sz w:val="24"/>
                <w:szCs w:val="24"/>
              </w:rPr>
              <w:t>ț</w:t>
            </w:r>
            <w:r w:rsidR="00523D45" w:rsidRPr="00152171">
              <w:rPr>
                <w:rFonts w:eastAsia="Times New Roman" w:cs="Times New Roman"/>
                <w:b/>
                <w:sz w:val="24"/>
                <w:szCs w:val="24"/>
              </w:rPr>
              <w:t>ii în infrastructura spitalicească publică</w:t>
            </w:r>
          </w:p>
          <w:p w14:paraId="1A58F40A" w14:textId="5610AB36" w:rsidR="002B7B69" w:rsidRPr="00152171" w:rsidRDefault="002B7B69" w:rsidP="00237037">
            <w:pPr>
              <w:ind w:left="708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792" w:type="dxa"/>
          </w:tcPr>
          <w:p w14:paraId="6196EEDC" w14:textId="77777777" w:rsidR="002B7B69" w:rsidRPr="00152171" w:rsidRDefault="002B7B69" w:rsidP="001767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65655D8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NA</w:t>
            </w:r>
          </w:p>
        </w:tc>
      </w:tr>
      <w:tr w:rsidR="002B7B69" w:rsidRPr="00152171" w14:paraId="330291A3" w14:textId="77777777" w:rsidTr="00C04245">
        <w:trPr>
          <w:trHeight w:val="844"/>
        </w:trPr>
        <w:tc>
          <w:tcPr>
            <w:tcW w:w="7043" w:type="dxa"/>
          </w:tcPr>
          <w:p w14:paraId="47C09F93" w14:textId="378B59B5" w:rsidR="002B7B69" w:rsidRPr="00152171" w:rsidRDefault="002B7B69" w:rsidP="00176767">
            <w:pPr>
              <w:spacing w:after="16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>2.1</w:t>
            </w:r>
            <w:r w:rsidR="00656EA1" w:rsidRPr="00152171">
              <w:t xml:space="preserve"> 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ii în infrastructură spitalicească publică nouă, în vederea relocării integrale sau par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iale a unită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ii medicale din acele spa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 xml:space="preserve">ii care pun în pericol pacientul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 care nu răspund cerin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 xml:space="preserve">elor </w:t>
            </w:r>
            <w:proofErr w:type="spellStart"/>
            <w:r w:rsidR="00656EA1" w:rsidRPr="00152171">
              <w:rPr>
                <w:rFonts w:eastAsia="Times New Roman" w:cs="Times New Roman"/>
                <w:sz w:val="24"/>
                <w:szCs w:val="24"/>
              </w:rPr>
              <w:t>igienico</w:t>
            </w:r>
            <w:proofErr w:type="spellEnd"/>
            <w:r w:rsidR="00656EA1" w:rsidRPr="00152171">
              <w:rPr>
                <w:rFonts w:eastAsia="Times New Roman" w:cs="Times New Roman"/>
                <w:sz w:val="24"/>
                <w:szCs w:val="24"/>
              </w:rPr>
              <w:t>-sanitare (</w:t>
            </w:r>
            <w:proofErr w:type="spellStart"/>
            <w:r w:rsidR="00656EA1" w:rsidRPr="00152171">
              <w:rPr>
                <w:rFonts w:eastAsia="Times New Roman" w:cs="Times New Roman"/>
                <w:sz w:val="24"/>
                <w:szCs w:val="24"/>
              </w:rPr>
              <w:t>eg</w:t>
            </w:r>
            <w:proofErr w:type="spellEnd"/>
            <w:r w:rsidR="00656EA1" w:rsidRPr="00152171">
              <w:rPr>
                <w:rFonts w:eastAsia="Times New Roman" w:cs="Times New Roman"/>
                <w:sz w:val="24"/>
                <w:szCs w:val="24"/>
              </w:rPr>
              <w:t>: circuite sanitare)</w:t>
            </w:r>
          </w:p>
          <w:p w14:paraId="43B6A045" w14:textId="0574348D" w:rsidR="002B7B69" w:rsidRPr="00152171" w:rsidRDefault="002B7B69" w:rsidP="00C947C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</w:tcPr>
          <w:p w14:paraId="502F570D" w14:textId="48A95253" w:rsidR="002B7B69" w:rsidRPr="00152171" w:rsidRDefault="002B7B69" w:rsidP="0017676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14" w:name="_Hlk52286191"/>
            <w:r w:rsidRPr="00152171">
              <w:rPr>
                <w:rFonts w:cstheme="minorHAnsi"/>
                <w:b/>
                <w:sz w:val="24"/>
                <w:szCs w:val="24"/>
              </w:rPr>
              <w:t xml:space="preserve">Prioritatea 1: </w:t>
            </w:r>
            <w:bookmarkStart w:id="15" w:name="_Hlk52286181"/>
            <w:bookmarkEnd w:id="14"/>
            <w:r w:rsidRPr="00152171">
              <w:rPr>
                <w:rFonts w:cstheme="minorHAnsi"/>
                <w:b/>
                <w:sz w:val="24"/>
                <w:szCs w:val="24"/>
              </w:rPr>
              <w:t>Investi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ii pentru construirea spitalelor regionale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infrastructuri spitalice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ti noi cu impact teritorial major</w:t>
            </w:r>
            <w:bookmarkEnd w:id="15"/>
          </w:p>
          <w:p w14:paraId="432B5B59" w14:textId="0B067FD4" w:rsidR="002B7B69" w:rsidRPr="00152171" w:rsidRDefault="002B7B69" w:rsidP="000109CE">
            <w:pPr>
              <w:tabs>
                <w:tab w:val="left" w:pos="9781"/>
                <w:tab w:val="left" w:pos="9923"/>
              </w:tabs>
              <w:spacing w:before="60" w:after="60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152171">
              <w:rPr>
                <w:rFonts w:cstheme="minorHAnsi"/>
                <w:sz w:val="24"/>
                <w:szCs w:val="24"/>
              </w:rPr>
              <w:t>B. Alte infrastructuri spitalice</w:t>
            </w:r>
            <w:r w:rsidR="00152171">
              <w:rPr>
                <w:rFonts w:cstheme="minorHAnsi"/>
                <w:sz w:val="24"/>
                <w:szCs w:val="24"/>
              </w:rPr>
              <w:t>ș</w:t>
            </w:r>
            <w:r w:rsidRPr="00152171">
              <w:rPr>
                <w:rFonts w:cstheme="minorHAnsi"/>
                <w:sz w:val="24"/>
                <w:szCs w:val="24"/>
              </w:rPr>
              <w:t>ti noi cu impact teritorial major</w:t>
            </w:r>
          </w:p>
          <w:p w14:paraId="715C4610" w14:textId="1877DCD6" w:rsidR="002B7B69" w:rsidRPr="00152171" w:rsidRDefault="002B7B69" w:rsidP="000109CE">
            <w:pPr>
              <w:tabs>
                <w:tab w:val="left" w:pos="9781"/>
                <w:tab w:val="left" w:pos="9923"/>
              </w:tabs>
              <w:spacing w:before="60" w:after="6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152171">
              <w:rPr>
                <w:rFonts w:cstheme="minorHAnsi"/>
                <w:i/>
                <w:iCs/>
                <w:sz w:val="24"/>
                <w:szCs w:val="24"/>
              </w:rPr>
              <w:t>Exemple de ac</w:t>
            </w:r>
            <w:r w:rsidR="00152171">
              <w:rPr>
                <w:rFonts w:cstheme="minorHAnsi"/>
                <w:i/>
                <w:iCs/>
                <w:sz w:val="24"/>
                <w:szCs w:val="24"/>
              </w:rPr>
              <w:t>ț</w:t>
            </w:r>
            <w:r w:rsidRPr="00152171">
              <w:rPr>
                <w:rFonts w:cstheme="minorHAnsi"/>
                <w:i/>
                <w:iCs/>
                <w:sz w:val="24"/>
                <w:szCs w:val="24"/>
              </w:rPr>
              <w:t xml:space="preserve">iuni eligibile: </w:t>
            </w:r>
          </w:p>
          <w:p w14:paraId="7BF8C0C1" w14:textId="7B62D1DE" w:rsidR="002B7B69" w:rsidRPr="00152171" w:rsidRDefault="002B7B69" w:rsidP="000109CE">
            <w:pPr>
              <w:jc w:val="both"/>
              <w:rPr>
                <w:rFonts w:cstheme="minorHAnsi"/>
                <w:sz w:val="24"/>
                <w:szCs w:val="24"/>
              </w:rPr>
            </w:pPr>
            <w:r w:rsidRPr="00152171">
              <w:rPr>
                <w:rFonts w:cstheme="minorHAnsi"/>
                <w:sz w:val="24"/>
                <w:szCs w:val="24"/>
              </w:rPr>
              <w:t>Construc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ie/ dotare</w:t>
            </w:r>
          </w:p>
          <w:p w14:paraId="1107B084" w14:textId="77777777" w:rsidR="002B7B69" w:rsidRPr="00152171" w:rsidRDefault="002B7B69" w:rsidP="000109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0B69EE" w14:textId="2339E030" w:rsidR="002B7B69" w:rsidRPr="00152171" w:rsidRDefault="002B7B69" w:rsidP="000109CE">
            <w:pPr>
              <w:jc w:val="both"/>
              <w:rPr>
                <w:rFonts w:cstheme="minorHAnsi"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Prioritatea 4: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eficacită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sectorului medical prin investi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ii în infrastructură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</w:t>
            </w:r>
          </w:p>
          <w:p w14:paraId="23EBAF39" w14:textId="77777777" w:rsidR="002B7B69" w:rsidRPr="00152171" w:rsidRDefault="002B7B69" w:rsidP="000109CE">
            <w:pPr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3ADD694" w14:textId="07D441C8" w:rsidR="002B7B69" w:rsidRPr="00152171" w:rsidRDefault="002B7B69" w:rsidP="000109CE">
            <w:pPr>
              <w:jc w:val="both"/>
              <w:rPr>
                <w:rFonts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b/>
                <w:sz w:val="24"/>
                <w:szCs w:val="24"/>
              </w:rPr>
              <w:t>Investi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ii (</w:t>
            </w:r>
            <w:r w:rsidRPr="00152171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exemple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 de ac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iuni eligibile: extindere/ modernizare/ reabilitare/ dotare) 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de mică amploare în infrastructura spitalelor oră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ene</w:t>
            </w:r>
            <w:r w:rsidR="00152171">
              <w:rPr>
                <w:rFonts w:eastAsia="Calibri"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b/>
                <w:sz w:val="24"/>
                <w:szCs w:val="24"/>
              </w:rPr>
              <w:t>ti</w:t>
            </w:r>
          </w:p>
          <w:p w14:paraId="5F0DC06F" w14:textId="77777777" w:rsidR="002B7B69" w:rsidRPr="00152171" w:rsidRDefault="002B7B69" w:rsidP="000109C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D9C45E8" w14:textId="77777777" w:rsidR="002B7B69" w:rsidRPr="00152171" w:rsidRDefault="002B7B69" w:rsidP="000109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32981E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NA</w:t>
            </w:r>
          </w:p>
        </w:tc>
      </w:tr>
      <w:tr w:rsidR="002B7B69" w:rsidRPr="00152171" w14:paraId="3B47E2DB" w14:textId="77777777" w:rsidTr="00C04245">
        <w:trPr>
          <w:trHeight w:val="844"/>
        </w:trPr>
        <w:tc>
          <w:tcPr>
            <w:tcW w:w="7043" w:type="dxa"/>
          </w:tcPr>
          <w:p w14:paraId="0499F2C9" w14:textId="25266CE6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2.2. 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 xml:space="preserve">ii în echipamente medicale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 aparatură pentru infrastructura sanitară nou construită</w:t>
            </w:r>
          </w:p>
          <w:p w14:paraId="2103B0F5" w14:textId="35AB3DF2" w:rsidR="002B7B69" w:rsidRPr="00152171" w:rsidRDefault="002B7B69" w:rsidP="00C947C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</w:tcPr>
          <w:p w14:paraId="25A879BA" w14:textId="2A3E513D" w:rsidR="002B7B69" w:rsidRPr="00152171" w:rsidRDefault="002B7B69" w:rsidP="0017676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529C6D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t>NA</w:t>
            </w:r>
          </w:p>
        </w:tc>
      </w:tr>
      <w:tr w:rsidR="002B7B69" w:rsidRPr="00152171" w14:paraId="24A0B4E9" w14:textId="77777777" w:rsidTr="00C04245">
        <w:trPr>
          <w:trHeight w:val="844"/>
        </w:trPr>
        <w:tc>
          <w:tcPr>
            <w:tcW w:w="7043" w:type="dxa"/>
          </w:tcPr>
          <w:p w14:paraId="4FD6BC8E" w14:textId="27F2924C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2.3.  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 xml:space="preserve">ii în infrastructura destinată pacientului critic neonatal, cu scopul diagnosticării precoce, tratamentului antenatal/neonatal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 postnatal.</w:t>
            </w:r>
          </w:p>
          <w:p w14:paraId="7C0C7AFC" w14:textId="0AC7FFC1" w:rsidR="002B7B69" w:rsidRPr="00152171" w:rsidRDefault="002B7B69" w:rsidP="00C947C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</w:tcPr>
          <w:p w14:paraId="05D708DE" w14:textId="109A6575" w:rsidR="002B7B69" w:rsidRPr="00152171" w:rsidRDefault="002B7B69" w:rsidP="000109CE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Prioritatea 4: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eficacită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sectorului medical prin investi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ii în infrastructură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</w:t>
            </w:r>
          </w:p>
          <w:p w14:paraId="257BCEBE" w14:textId="77777777" w:rsidR="002B7B69" w:rsidRPr="00152171" w:rsidRDefault="002B7B69" w:rsidP="000109CE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B71B4E" w14:textId="560C0203" w:rsidR="002B7B69" w:rsidRPr="00152171" w:rsidRDefault="002B7B69" w:rsidP="000109CE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152171">
              <w:rPr>
                <w:rFonts w:asciiTheme="minorHAnsi" w:hAnsiTheme="minorHAnsi" w:cstheme="minorHAnsi"/>
                <w:color w:val="auto"/>
              </w:rPr>
              <w:t>Măsuri de dezvoltare a abilită</w:t>
            </w:r>
            <w:r w:rsidR="00152171">
              <w:rPr>
                <w:rFonts w:asciiTheme="minorHAnsi" w:hAnsiTheme="minorHAnsi" w:cstheme="minorHAnsi"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ilor </w:t>
            </w:r>
            <w:r w:rsidR="00152171">
              <w:rPr>
                <w:rFonts w:asciiTheme="minorHAnsi" w:hAnsiTheme="minorHAnsi" w:cstheme="minorHAnsi"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color w:val="auto"/>
              </w:rPr>
              <w:t>i competen</w:t>
            </w:r>
            <w:r w:rsidR="00152171">
              <w:rPr>
                <w:rFonts w:asciiTheme="minorHAnsi" w:hAnsiTheme="minorHAnsi" w:cstheme="minorHAnsi"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elor personalului implicat în implementarea  măsurilor destinate pacientului critic </w:t>
            </w:r>
            <w:r w:rsidRPr="00152171">
              <w:rPr>
                <w:rFonts w:asciiTheme="minorHAnsi" w:hAnsiTheme="minorHAnsi" w:cstheme="minorHAnsi"/>
                <w:bCs/>
                <w:color w:val="auto"/>
              </w:rPr>
              <w:t>neonatal/ postneonatal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, inclusiv personal servicii conexe </w:t>
            </w:r>
            <w:r w:rsidR="00152171">
              <w:rPr>
                <w:rFonts w:asciiTheme="minorHAnsi" w:hAnsiTheme="minorHAnsi" w:cstheme="minorHAnsi"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i personal suport (ex. dezvoltare/ actualizare curriculum formare, instruire periodică, evaluare competente/ certificare, etc.). Programele de formare ar putea viza </w:t>
            </w:r>
            <w:r w:rsidR="00BC64A9" w:rsidRPr="00152171">
              <w:rPr>
                <w:rFonts w:asciiTheme="minorHAnsi" w:hAnsiTheme="minorHAnsi" w:cstheme="minorHAnsi"/>
                <w:color w:val="auto"/>
              </w:rPr>
              <w:t>inclusiv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 aspecte legate de nutri</w:t>
            </w:r>
            <w:r w:rsidR="00152171">
              <w:rPr>
                <w:rFonts w:asciiTheme="minorHAnsi" w:hAnsiTheme="minorHAnsi" w:cstheme="minorHAnsi"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ia personalizată de precizie pentru  </w:t>
            </w:r>
            <w:r w:rsidRPr="00152171">
              <w:rPr>
                <w:rFonts w:asciiTheme="minorHAnsi" w:hAnsiTheme="minorHAnsi" w:cstheme="minorHAnsi"/>
                <w:bCs/>
                <w:color w:val="auto"/>
              </w:rPr>
              <w:t>pacientul critic prenatal/ neonatal/ postneonatal</w:t>
            </w:r>
            <w:r w:rsidRPr="00152171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</w:p>
          <w:p w14:paraId="209F2F5E" w14:textId="77777777" w:rsidR="002B7B69" w:rsidRPr="00152171" w:rsidRDefault="002B7B69" w:rsidP="000109CE">
            <w:pPr>
              <w:pStyle w:val="Default"/>
              <w:spacing w:before="60" w:after="60"/>
              <w:ind w:left="36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E8ED30" w14:textId="46750DDC" w:rsidR="002B7B69" w:rsidRPr="00152171" w:rsidRDefault="002B7B69" w:rsidP="000109CE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bookmarkStart w:id="16" w:name="_Hlk44408930"/>
            <w:r w:rsidRPr="00152171">
              <w:rPr>
                <w:rFonts w:asciiTheme="minorHAnsi" w:hAnsiTheme="minorHAnsi" w:cstheme="minorHAnsi"/>
                <w:b/>
                <w:color w:val="auto"/>
              </w:rPr>
              <w:t xml:space="preserve">Măsuri de </w:t>
            </w:r>
            <w:bookmarkStart w:id="17" w:name="_Hlk43710689"/>
            <w:r w:rsidRPr="00152171">
              <w:rPr>
                <w:rFonts w:asciiTheme="minorHAnsi" w:hAnsiTheme="minorHAnsi" w:cstheme="minorHAnsi"/>
                <w:b/>
                <w:color w:val="auto"/>
              </w:rPr>
              <w:t xml:space="preserve">diagnosticare precoce </w:t>
            </w:r>
            <w:r w:rsidR="00152171">
              <w:rPr>
                <w:rFonts w:asciiTheme="minorHAnsi" w:hAnsiTheme="minorHAnsi" w:cstheme="minorHAnsi"/>
                <w:b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b/>
                <w:color w:val="auto"/>
              </w:rPr>
              <w:t xml:space="preserve">i/ sau tratament antenatal/ neonatal/ postnatal </w:t>
            </w:r>
            <w:bookmarkEnd w:id="17"/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(implementarea de programe de urmărire, îngrijire a sarcinii 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 diagnosticare destinate gravidei 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 copilului/ Screening antenatal/ fetal; implementarea programelor  de screening/ preven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ie 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 tratament pentru retinopatia de </w:t>
            </w:r>
            <w:proofErr w:type="spellStart"/>
            <w:r w:rsidRPr="00152171">
              <w:rPr>
                <w:rFonts w:asciiTheme="minorHAnsi" w:hAnsiTheme="minorHAnsi" w:cstheme="minorHAnsi"/>
                <w:i/>
                <w:color w:val="auto"/>
              </w:rPr>
              <w:t>prematuritate</w:t>
            </w:r>
            <w:proofErr w:type="spellEnd"/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; implementarea/ </w:t>
            </w:r>
            <w:r w:rsidRPr="00152171">
              <w:rPr>
                <w:rFonts w:asciiTheme="minorHAnsi" w:hAnsiTheme="minorHAnsi" w:cstheme="minorHAnsi"/>
                <w:bCs/>
                <w:i/>
                <w:color w:val="auto"/>
              </w:rPr>
              <w:t>îmbunătă</w:t>
            </w:r>
            <w:r w:rsidR="00152171">
              <w:rPr>
                <w:rFonts w:asciiTheme="minorHAnsi" w:hAnsiTheme="minorHAnsi" w:cstheme="minorHAnsi"/>
                <w:bCs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bCs/>
                <w:i/>
                <w:color w:val="auto"/>
              </w:rPr>
              <w:t xml:space="preserve">irea 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programului de screening/ preven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ie 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 tratament pentru hipoacuzia </w:t>
            </w:r>
            <w:proofErr w:type="spellStart"/>
            <w:r w:rsidRPr="00152171">
              <w:rPr>
                <w:rFonts w:asciiTheme="minorHAnsi" w:hAnsiTheme="minorHAnsi" w:cstheme="minorHAnsi"/>
                <w:i/>
                <w:color w:val="auto"/>
              </w:rPr>
              <w:t>neurosenzorială</w:t>
            </w:r>
            <w:proofErr w:type="spellEnd"/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; implementarea de programe de diagnosticare neonatală pentru </w:t>
            </w:r>
            <w:proofErr w:type="spellStart"/>
            <w:r w:rsidRPr="00152171">
              <w:rPr>
                <w:rFonts w:asciiTheme="minorHAnsi" w:hAnsiTheme="minorHAnsi" w:cstheme="minorHAnsi"/>
                <w:i/>
                <w:color w:val="auto"/>
              </w:rPr>
              <w:t>displazie</w:t>
            </w:r>
            <w:proofErr w:type="spellEnd"/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 congenitală;  implementarea/ </w:t>
            </w:r>
            <w:r w:rsidRPr="00152171">
              <w:rPr>
                <w:rFonts w:asciiTheme="minorHAnsi" w:hAnsiTheme="minorHAnsi" w:cstheme="minorHAnsi"/>
                <w:bCs/>
                <w:i/>
                <w:color w:val="auto"/>
              </w:rPr>
              <w:t>îmbunătă</w:t>
            </w:r>
            <w:r w:rsidR="00152171">
              <w:rPr>
                <w:rFonts w:asciiTheme="minorHAnsi" w:hAnsiTheme="minorHAnsi" w:cstheme="minorHAnsi"/>
                <w:bCs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bCs/>
                <w:i/>
                <w:color w:val="auto"/>
              </w:rPr>
              <w:t xml:space="preserve">irea 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programelor de screening/ preven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 xml:space="preserve">ie 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 tratament pentru malforma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ii congenitale cardiace,  diagnosticare sindroame metabolice congenitale</w:t>
            </w:r>
            <w:r w:rsidRPr="00152171">
              <w:rPr>
                <w:rFonts w:asciiTheme="minorHAnsi" w:hAnsiTheme="minorHAnsi" w:cstheme="minorHAnsi"/>
                <w:bCs/>
                <w:i/>
                <w:color w:val="auto"/>
              </w:rPr>
              <w:t xml:space="preserve">,  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etc.)</w:t>
            </w:r>
          </w:p>
          <w:bookmarkEnd w:id="16"/>
          <w:p w14:paraId="23DFFB38" w14:textId="2278A2B7" w:rsidR="002B7B69" w:rsidRPr="00152171" w:rsidRDefault="002B7B69" w:rsidP="003D1763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152171">
              <w:rPr>
                <w:rFonts w:asciiTheme="minorHAnsi" w:hAnsiTheme="minorHAnsi" w:cstheme="minorHAnsi"/>
                <w:i/>
                <w:color w:val="auto"/>
              </w:rPr>
              <w:lastRenderedPageBreak/>
              <w:t>Exemple de ac</w:t>
            </w:r>
            <w:r w:rsidR="00152171">
              <w:rPr>
                <w:rFonts w:asciiTheme="minorHAnsi" w:hAnsiTheme="minorHAnsi" w:cstheme="minorHAnsi"/>
                <w:i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i/>
                <w:color w:val="auto"/>
              </w:rPr>
              <w:t>iuni eligibile:</w:t>
            </w:r>
          </w:p>
          <w:p w14:paraId="62B55055" w14:textId="6FA0F048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 xml:space="preserve">furnizarea de servicii de diagnosticare/ tratament/ </w:t>
            </w:r>
            <w:r w:rsidRPr="00152171">
              <w:rPr>
                <w:rFonts w:cstheme="minorHAnsi"/>
                <w:sz w:val="24"/>
                <w:szCs w:val="24"/>
              </w:rPr>
              <w:t>sus</w:t>
            </w:r>
            <w:r w:rsidR="00152171">
              <w:rPr>
                <w:rFonts w:cstheme="minorHAnsi"/>
                <w:sz w:val="24"/>
                <w:szCs w:val="24"/>
              </w:rPr>
              <w:t>ț</w:t>
            </w:r>
            <w:r w:rsidRPr="00152171">
              <w:rPr>
                <w:rFonts w:cstheme="minorHAnsi"/>
                <w:sz w:val="24"/>
                <w:szCs w:val="24"/>
              </w:rPr>
              <w:t>inerea creării de programe de terapie specifice pentru diverse boli (rare )</w:t>
            </w:r>
          </w:p>
          <w:p w14:paraId="60D7C789" w14:textId="77777777" w:rsidR="002B7B69" w:rsidRPr="00152171" w:rsidRDefault="002B7B69" w:rsidP="003D17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 xml:space="preserve">elaborarea de protocoale de screening/ diagnosticare precoce/ suport în implementarea protocoalelor de screening </w:t>
            </w:r>
          </w:p>
          <w:p w14:paraId="510EB9DF" w14:textId="77777777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 xml:space="preserve">instrumente de sprijin care să faciliteze implementarea programelor </w:t>
            </w:r>
          </w:p>
          <w:p w14:paraId="3CFD7774" w14:textId="3D30354B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înfiin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are centru na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ional/ centre regionale de screening/ centru de excelen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ă </w:t>
            </w:r>
          </w:p>
          <w:p w14:paraId="62DC7601" w14:textId="5332DA2F" w:rsidR="002B7B69" w:rsidRPr="00152171" w:rsidRDefault="002B7B69" w:rsidP="003D17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 xml:space="preserve">măsuri de informare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cre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tere a gradului de con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tientizare</w:t>
            </w:r>
          </w:p>
          <w:p w14:paraId="3EA7EE89" w14:textId="77777777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 xml:space="preserve">asigurarea tratamentului formelor severe </w:t>
            </w:r>
          </w:p>
          <w:p w14:paraId="4B76E65E" w14:textId="1D8EDF03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măsuri de dezvoltare a capacită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 institu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ionale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a personalului implicat în implementarea măsurilor programelor de diagnosticare precoce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i/ sau tratament, inclusiv personal servicii conexe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 personal suport (ex. dezvoltare/ actualizare curriculum, instruire periodică în managementul programelor, evaluare competente/ certificare, asigurarea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controlul calită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ii programelor, certificare servicii, monitorizare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evaluare a programelor, crearea de parteneriate, etc)</w:t>
            </w:r>
          </w:p>
          <w:p w14:paraId="2B7093DE" w14:textId="77777777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cstheme="minorHAnsi"/>
                <w:sz w:val="24"/>
                <w:szCs w:val="24"/>
              </w:rPr>
              <w:t>Implementarea de metode moderne în medicina pediatrică</w:t>
            </w:r>
          </w:p>
          <w:p w14:paraId="18E57ED2" w14:textId="77777777" w:rsidR="002B7B69" w:rsidRPr="00152171" w:rsidRDefault="002B7B69" w:rsidP="003D1763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alte măsuri necesare</w:t>
            </w:r>
          </w:p>
          <w:p w14:paraId="085FD4C1" w14:textId="2F23F8D2" w:rsidR="002B7B69" w:rsidRPr="00152171" w:rsidRDefault="002B7B69" w:rsidP="00106212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NB: Investi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iile de tip FEDR destinate infrastructurii pacientului critic neonatal, diagnosticării precoce, tratamentului antenatal/neonatal/postnatal prevăzute în cadrul Opera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iunilor de Importan</w:t>
            </w:r>
            <w:r w:rsid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ț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ă strategică (OIS) din cadrul POS, vor fi eliminate, acestea </w:t>
            </w:r>
            <w:r w:rsidR="00BC64A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urmând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a fi </w:t>
            </w:r>
            <w:r w:rsidR="00BC64A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finanțate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exclusiv prin intermediul PNRR.</w:t>
            </w:r>
            <w:r w:rsidR="00BC64A9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Componenta de </w:t>
            </w:r>
            <w:r w:rsidR="00BC64A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sănătate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din ca</w:t>
            </w:r>
            <w:r w:rsidR="00BC64A9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drul PNRR va trebui completata î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n </w:t>
            </w:r>
            <w:r w:rsidR="00BC64A9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consecință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. Acestea vor fi complementare cu </w:t>
            </w:r>
            <w:r w:rsidR="00BC64A9"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>activitățile</w:t>
            </w:r>
            <w:r w:rsidRPr="00152171">
              <w:rPr>
                <w:rFonts w:eastAsia="Times New Roman" w:cs="Times New Roman"/>
                <w:i/>
                <w:iCs/>
                <w:color w:val="FF0000"/>
                <w:sz w:val="24"/>
                <w:szCs w:val="24"/>
              </w:rPr>
              <w:t xml:space="preserve"> de tip FSE+ prevăzute în cadrul POS. </w:t>
            </w:r>
          </w:p>
        </w:tc>
        <w:tc>
          <w:tcPr>
            <w:tcW w:w="4252" w:type="dxa"/>
          </w:tcPr>
          <w:p w14:paraId="5F719CFE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  <w:r w:rsidRPr="00152171">
              <w:rPr>
                <w:b/>
                <w:sz w:val="24"/>
                <w:szCs w:val="24"/>
              </w:rPr>
              <w:lastRenderedPageBreak/>
              <w:t>NA</w:t>
            </w:r>
          </w:p>
        </w:tc>
      </w:tr>
      <w:tr w:rsidR="002B7B69" w:rsidRPr="00152171" w14:paraId="03B6DEBA" w14:textId="77777777" w:rsidTr="00C04245">
        <w:trPr>
          <w:trHeight w:val="844"/>
        </w:trPr>
        <w:tc>
          <w:tcPr>
            <w:tcW w:w="7043" w:type="dxa"/>
          </w:tcPr>
          <w:p w14:paraId="4449130E" w14:textId="0454C279" w:rsidR="002B7B69" w:rsidRPr="00152171" w:rsidRDefault="002B7B69" w:rsidP="0017676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52171">
              <w:rPr>
                <w:rFonts w:eastAsia="Times New Roman" w:cs="Times New Roman"/>
                <w:sz w:val="24"/>
                <w:szCs w:val="24"/>
              </w:rPr>
              <w:t xml:space="preserve">2.4. 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Investi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 xml:space="preserve">ii în dotarea spitalelor publice cu echipamente 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ș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 materiale destinate reducerii riscului de infec</w:t>
            </w:r>
            <w:r w:rsidR="00152171">
              <w:rPr>
                <w:rFonts w:eastAsia="Times New Roman" w:cs="Times New Roman"/>
                <w:sz w:val="24"/>
                <w:szCs w:val="24"/>
              </w:rPr>
              <w:t>ț</w:t>
            </w:r>
            <w:r w:rsidR="00656EA1" w:rsidRPr="00152171">
              <w:rPr>
                <w:rFonts w:eastAsia="Times New Roman" w:cs="Times New Roman"/>
                <w:sz w:val="24"/>
                <w:szCs w:val="24"/>
              </w:rPr>
              <w:t>ii în mediul de spital.</w:t>
            </w:r>
          </w:p>
          <w:p w14:paraId="426CD3B5" w14:textId="4AFC2D97" w:rsidR="002B7B69" w:rsidRPr="00152171" w:rsidRDefault="002B7B69" w:rsidP="00C947C7">
            <w:pPr>
              <w:spacing w:before="240" w:after="24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792" w:type="dxa"/>
          </w:tcPr>
          <w:p w14:paraId="64029580" w14:textId="44F60664" w:rsidR="002B7B69" w:rsidRPr="00152171" w:rsidRDefault="002B7B69" w:rsidP="000109CE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2171">
              <w:rPr>
                <w:rFonts w:cstheme="minorHAnsi"/>
                <w:b/>
                <w:sz w:val="24"/>
                <w:szCs w:val="24"/>
              </w:rPr>
              <w:t>Prioritatea 4: Cre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terea eficacită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>ii sectorului medical prin investi</w:t>
            </w:r>
            <w:r w:rsidR="00152171">
              <w:rPr>
                <w:rFonts w:cstheme="minorHAnsi"/>
                <w:b/>
                <w:sz w:val="24"/>
                <w:szCs w:val="24"/>
              </w:rPr>
              <w:t>ț</w:t>
            </w:r>
            <w:r w:rsidRPr="00152171">
              <w:rPr>
                <w:rFonts w:cstheme="minorHAnsi"/>
                <w:b/>
                <w:sz w:val="24"/>
                <w:szCs w:val="24"/>
              </w:rPr>
              <w:t xml:space="preserve">ii în infrastructură </w:t>
            </w:r>
            <w:r w:rsidR="00152171">
              <w:rPr>
                <w:rFonts w:cstheme="minorHAnsi"/>
                <w:b/>
                <w:sz w:val="24"/>
                <w:szCs w:val="24"/>
              </w:rPr>
              <w:t>ș</w:t>
            </w:r>
            <w:r w:rsidRPr="00152171">
              <w:rPr>
                <w:rFonts w:cstheme="minorHAnsi"/>
                <w:b/>
                <w:sz w:val="24"/>
                <w:szCs w:val="24"/>
              </w:rPr>
              <w:t>i servicii</w:t>
            </w:r>
          </w:p>
          <w:p w14:paraId="522E4C08" w14:textId="77777777" w:rsidR="002B7B69" w:rsidRPr="00152171" w:rsidRDefault="002B7B69" w:rsidP="000109CE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5527A466" w14:textId="005315CA" w:rsidR="002B7B69" w:rsidRPr="00152171" w:rsidRDefault="002B7B69" w:rsidP="000109CE">
            <w:pPr>
              <w:pStyle w:val="Default"/>
              <w:spacing w:before="60" w:after="60"/>
              <w:jc w:val="both"/>
              <w:rPr>
                <w:rFonts w:asciiTheme="minorHAnsi" w:hAnsiTheme="minorHAnsi" w:cstheme="minorHAnsi"/>
                <w:color w:val="auto"/>
              </w:rPr>
            </w:pPr>
            <w:r w:rsidRPr="00152171">
              <w:rPr>
                <w:rFonts w:asciiTheme="minorHAnsi" w:hAnsiTheme="minorHAnsi" w:cstheme="minorHAnsi"/>
                <w:b/>
                <w:color w:val="auto"/>
              </w:rPr>
              <w:t>Implementarea de programe/ măsuri destinate controlului infec</w:t>
            </w:r>
            <w:r w:rsidR="00152171">
              <w:rPr>
                <w:rFonts w:asciiTheme="minorHAnsi" w:hAnsiTheme="minorHAnsi" w:cstheme="minorHAnsi"/>
                <w:b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b/>
                <w:color w:val="auto"/>
              </w:rPr>
              <w:t xml:space="preserve">iilor asociate actului medical, 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cu accent pe: </w:t>
            </w:r>
            <w:r w:rsidR="00152171">
              <w:rPr>
                <w:rFonts w:asciiTheme="minorHAnsi" w:hAnsiTheme="minorHAnsi" w:cstheme="minorHAnsi"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color w:val="auto"/>
              </w:rPr>
              <w:t>efii de sec</w:t>
            </w:r>
            <w:r w:rsidR="00152171">
              <w:rPr>
                <w:rFonts w:asciiTheme="minorHAnsi" w:hAnsiTheme="minorHAnsi" w:cstheme="minorHAnsi"/>
                <w:color w:val="auto"/>
              </w:rPr>
              <w:t>ț</w:t>
            </w:r>
            <w:r w:rsidRPr="00152171">
              <w:rPr>
                <w:rFonts w:asciiTheme="minorHAnsi" w:hAnsiTheme="minorHAnsi" w:cstheme="minorHAnsi"/>
                <w:color w:val="auto"/>
              </w:rPr>
              <w:t xml:space="preserve">ii </w:t>
            </w:r>
            <w:r w:rsidR="00152171">
              <w:rPr>
                <w:rFonts w:asciiTheme="minorHAnsi" w:hAnsiTheme="minorHAnsi" w:cstheme="minorHAnsi"/>
                <w:color w:val="auto"/>
              </w:rPr>
              <w:t>ș</w:t>
            </w:r>
            <w:r w:rsidRPr="00152171">
              <w:rPr>
                <w:rFonts w:asciiTheme="minorHAnsi" w:hAnsiTheme="minorHAnsi" w:cstheme="minorHAnsi"/>
                <w:color w:val="auto"/>
              </w:rPr>
              <w:t>i epidemiologii de spitale, terapia inventivă, UPU, ORL, oftalmologie, chirurgie, gastroenterologie</w:t>
            </w:r>
          </w:p>
          <w:p w14:paraId="6CDAC08F" w14:textId="1DC9596D" w:rsidR="002B7B69" w:rsidRPr="00152171" w:rsidRDefault="002B7B69" w:rsidP="000109CE">
            <w:pPr>
              <w:spacing w:before="60" w:after="60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152171">
              <w:rPr>
                <w:rFonts w:eastAsia="Calibri" w:cstheme="minorHAnsi"/>
                <w:i/>
                <w:sz w:val="24"/>
                <w:szCs w:val="24"/>
              </w:rPr>
              <w:t>Exemple de ac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iuni eligibile:</w:t>
            </w:r>
          </w:p>
          <w:p w14:paraId="1F1A102F" w14:textId="351ED43B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elaborarea de protocoale destinate controlului infec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iilor asociate actului medical</w:t>
            </w:r>
          </w:p>
          <w:p w14:paraId="45EB93A5" w14:textId="384310BB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dezvoltarea capacită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 personalului implicat în implementarea măsurilor (ex. sesiuni de instruire/ schimburi de experien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ă pentru deciden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 din unită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ile aferente pacientului critic (ex.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efii de sec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ii), alte tipuri de măsuri etc.)</w:t>
            </w:r>
          </w:p>
          <w:p w14:paraId="798C0019" w14:textId="55BEDB0F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măsuri de sprijin pentru unită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ile pacientului critic în vederea elaborării unui plan de implementare măsuri destinate controlului infec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iilor asociate actului medical 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>(ex. vizite în unită</w:t>
            </w:r>
            <w:r w:rsidR="00152171">
              <w:rPr>
                <w:rFonts w:eastAsia="Calibri" w:cstheme="minorHAnsi"/>
                <w:i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i unde au implementat măsuri similare, sprijin </w:t>
            </w:r>
            <w:proofErr w:type="spellStart"/>
            <w:r w:rsidRPr="00152171">
              <w:rPr>
                <w:rFonts w:eastAsia="Calibri" w:cstheme="minorHAnsi"/>
                <w:i/>
                <w:sz w:val="24"/>
                <w:szCs w:val="24"/>
              </w:rPr>
              <w:t>pear</w:t>
            </w:r>
            <w:proofErr w:type="spellEnd"/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52171">
              <w:rPr>
                <w:rFonts w:eastAsia="Calibri" w:cstheme="minorHAnsi"/>
                <w:i/>
                <w:sz w:val="24"/>
                <w:szCs w:val="24"/>
              </w:rPr>
              <w:t>to</w:t>
            </w:r>
            <w:proofErr w:type="spellEnd"/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52171">
              <w:rPr>
                <w:rFonts w:eastAsia="Calibri" w:cstheme="minorHAnsi"/>
                <w:i/>
                <w:sz w:val="24"/>
                <w:szCs w:val="24"/>
              </w:rPr>
              <w:t>pear</w:t>
            </w:r>
            <w:proofErr w:type="spellEnd"/>
            <w:r w:rsidRPr="00152171">
              <w:rPr>
                <w:rFonts w:eastAsia="Calibri" w:cstheme="minorHAnsi"/>
                <w:i/>
                <w:sz w:val="24"/>
                <w:szCs w:val="24"/>
              </w:rPr>
              <w:t xml:space="preserve">  etc.)</w:t>
            </w:r>
          </w:p>
          <w:p w14:paraId="0AECB326" w14:textId="16F5143D" w:rsidR="002B7B69" w:rsidRPr="00152171" w:rsidRDefault="002B7B69" w:rsidP="000109CE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i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măsuri de informatizare în vederea monitorizării infec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iilor asociate actului medical la nivelul unită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ilor sprijinite</w:t>
            </w:r>
          </w:p>
          <w:p w14:paraId="0EDA7FC7" w14:textId="55468FEA" w:rsidR="002B7B69" w:rsidRPr="00BC64A9" w:rsidRDefault="002B7B69" w:rsidP="00BC64A9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52171">
              <w:rPr>
                <w:rFonts w:eastAsia="Calibri" w:cstheme="minorHAnsi"/>
                <w:sz w:val="24"/>
                <w:szCs w:val="24"/>
              </w:rPr>
              <w:t>efectuarea de studii/ analize pentru îmbunătă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 xml:space="preserve">irea supravegherii </w:t>
            </w:r>
            <w:r w:rsidR="00152171">
              <w:rPr>
                <w:rFonts w:eastAsia="Calibri" w:cstheme="minorHAnsi"/>
                <w:sz w:val="24"/>
                <w:szCs w:val="24"/>
              </w:rPr>
              <w:t>ș</w:t>
            </w:r>
            <w:r w:rsidRPr="00152171">
              <w:rPr>
                <w:rFonts w:eastAsia="Calibri" w:cstheme="minorHAnsi"/>
                <w:sz w:val="24"/>
                <w:szCs w:val="24"/>
              </w:rPr>
              <w:t>i controlului infec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iilor controlului infec</w:t>
            </w:r>
            <w:r w:rsidR="00152171">
              <w:rPr>
                <w:rFonts w:eastAsia="Calibri" w:cstheme="minorHAnsi"/>
                <w:sz w:val="24"/>
                <w:szCs w:val="24"/>
              </w:rPr>
              <w:t>ț</w:t>
            </w:r>
            <w:r w:rsidRPr="00152171">
              <w:rPr>
                <w:rFonts w:eastAsia="Calibri" w:cstheme="minorHAnsi"/>
                <w:sz w:val="24"/>
                <w:szCs w:val="24"/>
              </w:rPr>
              <w:t>iilor asociate actului medical</w:t>
            </w:r>
          </w:p>
        </w:tc>
        <w:tc>
          <w:tcPr>
            <w:tcW w:w="4252" w:type="dxa"/>
          </w:tcPr>
          <w:p w14:paraId="6F64A911" w14:textId="77777777" w:rsidR="002B7B69" w:rsidRPr="00152171" w:rsidRDefault="002B7B69" w:rsidP="00176767">
            <w:pPr>
              <w:rPr>
                <w:b/>
                <w:sz w:val="24"/>
                <w:szCs w:val="24"/>
              </w:rPr>
            </w:pPr>
          </w:p>
        </w:tc>
      </w:tr>
    </w:tbl>
    <w:p w14:paraId="198B2844" w14:textId="77777777" w:rsidR="0024504E" w:rsidRPr="00152171" w:rsidRDefault="0024504E" w:rsidP="00F3202E">
      <w:pPr>
        <w:spacing w:line="240" w:lineRule="auto"/>
        <w:rPr>
          <w:sz w:val="24"/>
          <w:szCs w:val="24"/>
          <w:highlight w:val="yellow"/>
        </w:rPr>
      </w:pPr>
    </w:p>
    <w:sectPr w:rsidR="0024504E" w:rsidRPr="00152171" w:rsidSect="00AA511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C84E" w14:textId="77777777" w:rsidR="00FF23B2" w:rsidRDefault="00FF23B2" w:rsidP="00EE30B5">
      <w:pPr>
        <w:spacing w:after="0" w:line="240" w:lineRule="auto"/>
      </w:pPr>
      <w:r>
        <w:separator/>
      </w:r>
    </w:p>
  </w:endnote>
  <w:endnote w:type="continuationSeparator" w:id="0">
    <w:p w14:paraId="16A2EDEC" w14:textId="77777777" w:rsidR="00FF23B2" w:rsidRDefault="00FF23B2" w:rsidP="00E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0BBC" w14:textId="77777777" w:rsidR="00FF23B2" w:rsidRDefault="00FF23B2" w:rsidP="00EE30B5">
      <w:pPr>
        <w:spacing w:after="0" w:line="240" w:lineRule="auto"/>
      </w:pPr>
      <w:r>
        <w:separator/>
      </w:r>
    </w:p>
  </w:footnote>
  <w:footnote w:type="continuationSeparator" w:id="0">
    <w:p w14:paraId="70A5A323" w14:textId="77777777" w:rsidR="00FF23B2" w:rsidRDefault="00FF23B2" w:rsidP="00E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AC8"/>
    <w:multiLevelType w:val="hybridMultilevel"/>
    <w:tmpl w:val="BA9205D6"/>
    <w:lvl w:ilvl="0" w:tplc="4DDED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8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64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AA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8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00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3C0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26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36C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C6535"/>
    <w:multiLevelType w:val="multilevel"/>
    <w:tmpl w:val="CD2C909A"/>
    <w:lvl w:ilvl="0">
      <w:start w:val="1"/>
      <w:numFmt w:val="bullet"/>
      <w:lvlText w:val=""/>
      <w:lvlJc w:val="left"/>
      <w:pPr>
        <w:tabs>
          <w:tab w:val="num" w:pos="807"/>
        </w:tabs>
        <w:ind w:left="807" w:hanging="360"/>
      </w:pPr>
      <w:rPr>
        <w:rFonts w:ascii="Symbol" w:hAnsi="Symbol" w:hint="default"/>
        <w:b/>
        <w:i w:val="0"/>
        <w:color w:val="4F81BD" w:themeColor="accent1"/>
        <w:sz w:val="20"/>
      </w:rPr>
    </w:lvl>
    <w:lvl w:ilvl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75305"/>
    <w:multiLevelType w:val="hybridMultilevel"/>
    <w:tmpl w:val="54D28418"/>
    <w:lvl w:ilvl="0" w:tplc="2620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C3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CF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64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25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89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E3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18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E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686143"/>
    <w:multiLevelType w:val="hybridMultilevel"/>
    <w:tmpl w:val="04544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5D4"/>
    <w:multiLevelType w:val="hybridMultilevel"/>
    <w:tmpl w:val="A68AA06C"/>
    <w:lvl w:ilvl="0" w:tplc="DCF66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41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6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67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49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29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520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2F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077299"/>
    <w:multiLevelType w:val="hybridMultilevel"/>
    <w:tmpl w:val="48323572"/>
    <w:lvl w:ilvl="0" w:tplc="C340FAB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FFC000"/>
        <w:sz w:val="1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D0631"/>
    <w:multiLevelType w:val="multilevel"/>
    <w:tmpl w:val="7F4CEFC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7" w15:restartNumberingAfterBreak="0">
    <w:nsid w:val="200631FF"/>
    <w:multiLevelType w:val="hybridMultilevel"/>
    <w:tmpl w:val="7D8CF5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1FB3"/>
    <w:multiLevelType w:val="hybridMultilevel"/>
    <w:tmpl w:val="20C469EE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54764"/>
    <w:multiLevelType w:val="hybridMultilevel"/>
    <w:tmpl w:val="8774DC90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16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74938"/>
    <w:multiLevelType w:val="hybridMultilevel"/>
    <w:tmpl w:val="376225D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20D04"/>
    <w:multiLevelType w:val="hybridMultilevel"/>
    <w:tmpl w:val="013A56B8"/>
    <w:lvl w:ilvl="0" w:tplc="0FD855C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30012"/>
    <w:multiLevelType w:val="multilevel"/>
    <w:tmpl w:val="CC94D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7453B18"/>
    <w:multiLevelType w:val="hybridMultilevel"/>
    <w:tmpl w:val="AC8289E4"/>
    <w:lvl w:ilvl="0" w:tplc="6BEA7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0A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24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E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C4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A9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24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44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66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77D135B"/>
    <w:multiLevelType w:val="hybridMultilevel"/>
    <w:tmpl w:val="5B380AC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39AD"/>
    <w:multiLevelType w:val="hybridMultilevel"/>
    <w:tmpl w:val="C04E134C"/>
    <w:lvl w:ilvl="0" w:tplc="8E9CA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0A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A8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C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8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21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9C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284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C8B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45974E2"/>
    <w:multiLevelType w:val="hybridMultilevel"/>
    <w:tmpl w:val="B20CFE3E"/>
    <w:lvl w:ilvl="0" w:tplc="2BBA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23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84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88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A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88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49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44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C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A62915"/>
    <w:multiLevelType w:val="hybridMultilevel"/>
    <w:tmpl w:val="4B3ED9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64681"/>
    <w:multiLevelType w:val="hybridMultilevel"/>
    <w:tmpl w:val="5BF4125E"/>
    <w:lvl w:ilvl="0" w:tplc="C89695E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b/>
        <w:color w:val="C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53686"/>
    <w:multiLevelType w:val="hybridMultilevel"/>
    <w:tmpl w:val="018CB7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45236"/>
    <w:multiLevelType w:val="hybridMultilevel"/>
    <w:tmpl w:val="33663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20"/>
  </w:num>
  <w:num w:numId="9">
    <w:abstractNumId w:val="6"/>
  </w:num>
  <w:num w:numId="10">
    <w:abstractNumId w:val="8"/>
  </w:num>
  <w:num w:numId="11">
    <w:abstractNumId w:val="3"/>
  </w:num>
  <w:num w:numId="12">
    <w:abstractNumId w:val="18"/>
  </w:num>
  <w:num w:numId="13">
    <w:abstractNumId w:val="9"/>
  </w:num>
  <w:num w:numId="14">
    <w:abstractNumId w:val="5"/>
  </w:num>
  <w:num w:numId="15">
    <w:abstractNumId w:val="16"/>
  </w:num>
  <w:num w:numId="16">
    <w:abstractNumId w:val="15"/>
  </w:num>
  <w:num w:numId="17">
    <w:abstractNumId w:val="0"/>
  </w:num>
  <w:num w:numId="18">
    <w:abstractNumId w:val="4"/>
  </w:num>
  <w:num w:numId="19">
    <w:abstractNumId w:val="13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52"/>
    <w:rsid w:val="000100C5"/>
    <w:rsid w:val="000109CE"/>
    <w:rsid w:val="000A7917"/>
    <w:rsid w:val="000D0863"/>
    <w:rsid w:val="001014C9"/>
    <w:rsid w:val="00106212"/>
    <w:rsid w:val="00116DDC"/>
    <w:rsid w:val="00130935"/>
    <w:rsid w:val="00143C22"/>
    <w:rsid w:val="00152171"/>
    <w:rsid w:val="00166536"/>
    <w:rsid w:val="00176767"/>
    <w:rsid w:val="00180C8C"/>
    <w:rsid w:val="001958BB"/>
    <w:rsid w:val="001B53BB"/>
    <w:rsid w:val="001D5D63"/>
    <w:rsid w:val="00200FEE"/>
    <w:rsid w:val="00212814"/>
    <w:rsid w:val="002266D2"/>
    <w:rsid w:val="00232F4E"/>
    <w:rsid w:val="00237037"/>
    <w:rsid w:val="0024504E"/>
    <w:rsid w:val="00246109"/>
    <w:rsid w:val="00292ECD"/>
    <w:rsid w:val="002A53DE"/>
    <w:rsid w:val="002B2B2D"/>
    <w:rsid w:val="002B7B69"/>
    <w:rsid w:val="002E751D"/>
    <w:rsid w:val="003030E1"/>
    <w:rsid w:val="00304581"/>
    <w:rsid w:val="00323A6F"/>
    <w:rsid w:val="00334E6C"/>
    <w:rsid w:val="00345683"/>
    <w:rsid w:val="00351DAD"/>
    <w:rsid w:val="00386700"/>
    <w:rsid w:val="0038675B"/>
    <w:rsid w:val="003870F5"/>
    <w:rsid w:val="003C0521"/>
    <w:rsid w:val="003D1763"/>
    <w:rsid w:val="00420D4A"/>
    <w:rsid w:val="00430404"/>
    <w:rsid w:val="00437231"/>
    <w:rsid w:val="004541B3"/>
    <w:rsid w:val="00457521"/>
    <w:rsid w:val="004741E4"/>
    <w:rsid w:val="004841F4"/>
    <w:rsid w:val="004B2B63"/>
    <w:rsid w:val="00523D45"/>
    <w:rsid w:val="00534921"/>
    <w:rsid w:val="0053515E"/>
    <w:rsid w:val="005A58CC"/>
    <w:rsid w:val="005B4641"/>
    <w:rsid w:val="005C30C7"/>
    <w:rsid w:val="005D5B92"/>
    <w:rsid w:val="005E54B2"/>
    <w:rsid w:val="005E76CA"/>
    <w:rsid w:val="00640AEA"/>
    <w:rsid w:val="0064142C"/>
    <w:rsid w:val="00656EA1"/>
    <w:rsid w:val="006715CA"/>
    <w:rsid w:val="006B783B"/>
    <w:rsid w:val="006E5259"/>
    <w:rsid w:val="006F0E95"/>
    <w:rsid w:val="006F6202"/>
    <w:rsid w:val="0070353C"/>
    <w:rsid w:val="0078751F"/>
    <w:rsid w:val="00787BFD"/>
    <w:rsid w:val="007B739F"/>
    <w:rsid w:val="007E585B"/>
    <w:rsid w:val="007F0106"/>
    <w:rsid w:val="00800384"/>
    <w:rsid w:val="00824C80"/>
    <w:rsid w:val="00843237"/>
    <w:rsid w:val="008938D2"/>
    <w:rsid w:val="008E3E16"/>
    <w:rsid w:val="00913D4C"/>
    <w:rsid w:val="009431C7"/>
    <w:rsid w:val="00943811"/>
    <w:rsid w:val="00977A94"/>
    <w:rsid w:val="00993D05"/>
    <w:rsid w:val="009A6EB9"/>
    <w:rsid w:val="009B4097"/>
    <w:rsid w:val="009B76B6"/>
    <w:rsid w:val="009C7BAF"/>
    <w:rsid w:val="009F1B02"/>
    <w:rsid w:val="009F38AE"/>
    <w:rsid w:val="00A70894"/>
    <w:rsid w:val="00A81A3F"/>
    <w:rsid w:val="00A83AE4"/>
    <w:rsid w:val="00AA511A"/>
    <w:rsid w:val="00AC203D"/>
    <w:rsid w:val="00AF2C55"/>
    <w:rsid w:val="00B064CF"/>
    <w:rsid w:val="00B3411B"/>
    <w:rsid w:val="00B4783F"/>
    <w:rsid w:val="00B93CF7"/>
    <w:rsid w:val="00BB499A"/>
    <w:rsid w:val="00BC64A9"/>
    <w:rsid w:val="00C04245"/>
    <w:rsid w:val="00C125DC"/>
    <w:rsid w:val="00C46F9B"/>
    <w:rsid w:val="00C72FD6"/>
    <w:rsid w:val="00C76C42"/>
    <w:rsid w:val="00C947C7"/>
    <w:rsid w:val="00CC6B17"/>
    <w:rsid w:val="00CD4C17"/>
    <w:rsid w:val="00CD5A2A"/>
    <w:rsid w:val="00CF07C9"/>
    <w:rsid w:val="00D1013D"/>
    <w:rsid w:val="00D44B32"/>
    <w:rsid w:val="00D47854"/>
    <w:rsid w:val="00D5387E"/>
    <w:rsid w:val="00D55D1C"/>
    <w:rsid w:val="00D67258"/>
    <w:rsid w:val="00D92BEC"/>
    <w:rsid w:val="00D96F26"/>
    <w:rsid w:val="00DC400E"/>
    <w:rsid w:val="00DF2652"/>
    <w:rsid w:val="00DF337A"/>
    <w:rsid w:val="00E03831"/>
    <w:rsid w:val="00E04CCA"/>
    <w:rsid w:val="00EA31A2"/>
    <w:rsid w:val="00EE266B"/>
    <w:rsid w:val="00EE30B5"/>
    <w:rsid w:val="00F3202E"/>
    <w:rsid w:val="00F447E4"/>
    <w:rsid w:val="00F47BA7"/>
    <w:rsid w:val="00F80B24"/>
    <w:rsid w:val="00FA2A08"/>
    <w:rsid w:val="00FC0F6E"/>
    <w:rsid w:val="00FF23B2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94D5"/>
  <w15:docId w15:val="{B62800A5-C82C-4C95-B0A0-16AC410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1A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phChar"/>
    <w:uiPriority w:val="34"/>
    <w:qFormat/>
    <w:rsid w:val="006715C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6715CA"/>
    <w:rPr>
      <w:lang w:val="en-US"/>
    </w:rPr>
  </w:style>
  <w:style w:type="paragraph" w:customStyle="1" w:styleId="Lista">
    <w:name w:val="Lista"/>
    <w:basedOn w:val="Normal"/>
    <w:link w:val="ListaChar"/>
    <w:qFormat/>
    <w:rsid w:val="00AC203D"/>
    <w:pPr>
      <w:spacing w:after="60" w:line="360" w:lineRule="auto"/>
      <w:jc w:val="both"/>
      <w:textAlignment w:val="baseline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ListaChar">
    <w:name w:val="Lista Char"/>
    <w:basedOn w:val="DefaultParagraphFont"/>
    <w:link w:val="Lista"/>
    <w:rsid w:val="00AC203D"/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E30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B5"/>
  </w:style>
  <w:style w:type="paragraph" w:styleId="Footer">
    <w:name w:val="footer"/>
    <w:basedOn w:val="Normal"/>
    <w:link w:val="FooterChar"/>
    <w:uiPriority w:val="99"/>
    <w:unhideWhenUsed/>
    <w:rsid w:val="00EE30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B5"/>
  </w:style>
  <w:style w:type="character" w:customStyle="1" w:styleId="Heading2Char">
    <w:name w:val="Heading 2 Char"/>
    <w:basedOn w:val="DefaultParagraphFont"/>
    <w:link w:val="Heading2"/>
    <w:uiPriority w:val="9"/>
    <w:rsid w:val="00EA31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paragraph" w:customStyle="1" w:styleId="Default">
    <w:name w:val="Default"/>
    <w:rsid w:val="003D17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7399">
          <w:marLeft w:val="547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208">
          <w:marLeft w:val="547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8EE4-5321-4789-978C-1D067739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Iliuta</dc:creator>
  <cp:lastModifiedBy>Vlad Ilina</cp:lastModifiedBy>
  <cp:revision>2</cp:revision>
  <cp:lastPrinted>2021-05-12T11:44:00Z</cp:lastPrinted>
  <dcterms:created xsi:type="dcterms:W3CDTF">2021-05-31T00:08:00Z</dcterms:created>
  <dcterms:modified xsi:type="dcterms:W3CDTF">2021-05-31T00:08:00Z</dcterms:modified>
</cp:coreProperties>
</file>