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7406" w14:textId="3BF2266E" w:rsidR="00EA31A2" w:rsidRPr="00604E9B" w:rsidRDefault="00CF07C9" w:rsidP="00EA31A2">
      <w:pPr>
        <w:pStyle w:val="Heading2"/>
        <w:spacing w:line="240" w:lineRule="auto"/>
        <w:jc w:val="both"/>
        <w:rPr>
          <w:rFonts w:asciiTheme="minorHAnsi" w:eastAsia="Times New Roman" w:hAnsiTheme="minorHAnsi" w:cs="Times New Roman"/>
          <w:b/>
          <w:color w:val="auto"/>
          <w:sz w:val="24"/>
          <w:szCs w:val="24"/>
          <w:lang w:val="ro-RO"/>
        </w:rPr>
      </w:pPr>
      <w:r w:rsidRPr="00604E9B">
        <w:rPr>
          <w:rFonts w:asciiTheme="minorHAnsi" w:hAnsiTheme="minorHAnsi"/>
          <w:sz w:val="24"/>
          <w:szCs w:val="24"/>
          <w:highlight w:val="yellow"/>
          <w:lang w:val="ro-RO"/>
        </w:rPr>
        <w:br w:type="textWrapping" w:clear="all"/>
      </w:r>
      <w:r w:rsidR="0047189A" w:rsidRPr="0047189A">
        <w:rPr>
          <w:rFonts w:asciiTheme="minorHAnsi" w:eastAsia="Times New Roman" w:hAnsiTheme="minorHAnsi" w:cs="Times New Roman"/>
          <w:b/>
          <w:bCs/>
          <w:color w:val="auto"/>
          <w:sz w:val="24"/>
          <w:szCs w:val="24"/>
          <w:lang w:val="ro-RO"/>
        </w:rPr>
        <w:t>Anexa 3.2.</w:t>
      </w:r>
      <w:r w:rsidR="0006080F">
        <w:rPr>
          <w:rFonts w:asciiTheme="minorHAnsi" w:eastAsia="Times New Roman" w:hAnsiTheme="minorHAnsi" w:cs="Times New Roman"/>
          <w:b/>
          <w:bCs/>
          <w:color w:val="auto"/>
          <w:sz w:val="24"/>
          <w:szCs w:val="24"/>
          <w:lang w:val="ro-RO"/>
        </w:rPr>
        <w:t>9</w:t>
      </w:r>
      <w:r w:rsidR="0047189A" w:rsidRPr="0047189A">
        <w:rPr>
          <w:rFonts w:asciiTheme="minorHAnsi" w:eastAsia="Times New Roman" w:hAnsiTheme="minorHAnsi" w:cs="Times New Roman"/>
          <w:b/>
          <w:bCs/>
          <w:color w:val="auto"/>
          <w:sz w:val="24"/>
          <w:szCs w:val="24"/>
          <w:lang w:val="ro-RO"/>
        </w:rPr>
        <w:t xml:space="preserve"> -  </w:t>
      </w:r>
      <w:r w:rsidR="00F60A25" w:rsidRPr="0047189A">
        <w:rPr>
          <w:rFonts w:asciiTheme="minorHAnsi" w:eastAsia="Times New Roman" w:hAnsiTheme="minorHAnsi" w:cs="Times New Roman"/>
          <w:b/>
          <w:bCs/>
          <w:color w:val="auto"/>
          <w:sz w:val="24"/>
          <w:szCs w:val="24"/>
          <w:lang w:val="ro-RO"/>
        </w:rPr>
        <w:t>C</w:t>
      </w:r>
      <w:r w:rsidR="006E09CA" w:rsidRPr="0047189A">
        <w:rPr>
          <w:rFonts w:asciiTheme="minorHAnsi" w:eastAsia="Times New Roman" w:hAnsiTheme="minorHAnsi" w:cs="Times New Roman"/>
          <w:b/>
          <w:bCs/>
          <w:color w:val="auto"/>
          <w:sz w:val="24"/>
          <w:szCs w:val="24"/>
          <w:lang w:val="ro-RO"/>
        </w:rPr>
        <w:t>omponenta</w:t>
      </w:r>
      <w:r w:rsidR="00F60A25" w:rsidRPr="00604E9B">
        <w:rPr>
          <w:rFonts w:asciiTheme="minorHAnsi" w:eastAsia="Times New Roman" w:hAnsiTheme="minorHAnsi" w:cs="Times New Roman"/>
          <w:b/>
          <w:color w:val="auto"/>
          <w:sz w:val="24"/>
          <w:szCs w:val="24"/>
          <w:lang w:val="ro-RO"/>
        </w:rPr>
        <w:t xml:space="preserve"> 11. </w:t>
      </w:r>
      <w:r w:rsidR="006E09CA" w:rsidRPr="00604E9B">
        <w:rPr>
          <w:rFonts w:asciiTheme="minorHAnsi" w:eastAsia="Times New Roman" w:hAnsiTheme="minorHAnsi" w:cs="Times New Roman"/>
          <w:b/>
          <w:color w:val="auto"/>
          <w:sz w:val="24"/>
          <w:szCs w:val="24"/>
          <w:lang w:val="ro-RO"/>
        </w:rPr>
        <w:t xml:space="preserve"> </w:t>
      </w:r>
      <w:r w:rsidR="00F60A25" w:rsidRPr="00604E9B">
        <w:rPr>
          <w:rFonts w:asciiTheme="minorHAnsi" w:eastAsia="Times New Roman" w:hAnsiTheme="minorHAnsi" w:cs="Times New Roman"/>
          <w:b/>
          <w:color w:val="auto"/>
          <w:sz w:val="24"/>
          <w:szCs w:val="24"/>
          <w:lang w:val="ro-RO"/>
        </w:rPr>
        <w:t>Turism si Cultura</w:t>
      </w:r>
    </w:p>
    <w:p w14:paraId="29AECE24" w14:textId="77777777" w:rsidR="00166536" w:rsidRPr="00604E9B" w:rsidRDefault="00166536" w:rsidP="00AF2C55">
      <w:pPr>
        <w:rPr>
          <w:sz w:val="24"/>
          <w:szCs w:val="24"/>
        </w:rPr>
      </w:pPr>
    </w:p>
    <w:tbl>
      <w:tblPr>
        <w:tblStyle w:val="TableGrid"/>
        <w:tblW w:w="20898" w:type="dxa"/>
        <w:tblLook w:val="04A0" w:firstRow="1" w:lastRow="0" w:firstColumn="1" w:lastColumn="0" w:noHBand="0" w:noVBand="1"/>
      </w:tblPr>
      <w:tblGrid>
        <w:gridCol w:w="4968"/>
        <w:gridCol w:w="4770"/>
        <w:gridCol w:w="3960"/>
        <w:gridCol w:w="3600"/>
        <w:gridCol w:w="3600"/>
      </w:tblGrid>
      <w:tr w:rsidR="00D15C43" w:rsidRPr="00604E9B" w14:paraId="66192FC8" w14:textId="77777777" w:rsidTr="00D15C43">
        <w:trPr>
          <w:trHeight w:val="258"/>
        </w:trPr>
        <w:tc>
          <w:tcPr>
            <w:tcW w:w="4968" w:type="dxa"/>
            <w:shd w:val="clear" w:color="auto" w:fill="FFFF00"/>
          </w:tcPr>
          <w:p w14:paraId="32270B41" w14:textId="77777777" w:rsidR="00D15C43" w:rsidRPr="00604E9B" w:rsidRDefault="00D15C43" w:rsidP="00E84DBB">
            <w:pPr>
              <w:rPr>
                <w:b/>
                <w:sz w:val="24"/>
                <w:szCs w:val="24"/>
              </w:rPr>
            </w:pPr>
            <w:r w:rsidRPr="00604E9B">
              <w:rPr>
                <w:b/>
                <w:sz w:val="24"/>
                <w:szCs w:val="24"/>
                <w:highlight w:val="yellow"/>
              </w:rPr>
              <w:t>PNRR</w:t>
            </w:r>
          </w:p>
        </w:tc>
        <w:tc>
          <w:tcPr>
            <w:tcW w:w="4770" w:type="dxa"/>
            <w:shd w:val="clear" w:color="auto" w:fill="FFFF00"/>
          </w:tcPr>
          <w:p w14:paraId="1EE77DBA" w14:textId="77777777" w:rsidR="00D15C43" w:rsidRPr="00604E9B" w:rsidRDefault="00D15C43" w:rsidP="006024EE">
            <w:pPr>
              <w:rPr>
                <w:b/>
                <w:sz w:val="24"/>
                <w:szCs w:val="24"/>
              </w:rPr>
            </w:pPr>
            <w:r w:rsidRPr="00604E9B">
              <w:rPr>
                <w:b/>
                <w:sz w:val="24"/>
                <w:szCs w:val="24"/>
              </w:rPr>
              <w:t>POR-uri</w:t>
            </w:r>
          </w:p>
        </w:tc>
        <w:tc>
          <w:tcPr>
            <w:tcW w:w="3960" w:type="dxa"/>
            <w:shd w:val="clear" w:color="auto" w:fill="FFFF00"/>
          </w:tcPr>
          <w:p w14:paraId="31CF1C7E" w14:textId="77777777" w:rsidR="00D15C43" w:rsidRPr="00604E9B" w:rsidRDefault="00D15C43" w:rsidP="006024EE">
            <w:pPr>
              <w:rPr>
                <w:b/>
                <w:sz w:val="24"/>
                <w:szCs w:val="24"/>
              </w:rPr>
            </w:pPr>
            <w:r w:rsidRPr="00604E9B">
              <w:rPr>
                <w:b/>
                <w:sz w:val="24"/>
                <w:szCs w:val="24"/>
              </w:rPr>
              <w:t>POCIDIF</w:t>
            </w:r>
          </w:p>
        </w:tc>
        <w:tc>
          <w:tcPr>
            <w:tcW w:w="3600" w:type="dxa"/>
            <w:shd w:val="clear" w:color="auto" w:fill="FFFF00"/>
          </w:tcPr>
          <w:p w14:paraId="7184D208" w14:textId="77777777" w:rsidR="00D15C43" w:rsidRPr="00604E9B" w:rsidRDefault="00D15C43" w:rsidP="006024EE">
            <w:pPr>
              <w:rPr>
                <w:b/>
                <w:sz w:val="24"/>
                <w:szCs w:val="24"/>
              </w:rPr>
            </w:pPr>
            <w:r w:rsidRPr="00604E9B">
              <w:rPr>
                <w:b/>
                <w:sz w:val="24"/>
                <w:szCs w:val="24"/>
              </w:rPr>
              <w:t>POIDS</w:t>
            </w:r>
          </w:p>
        </w:tc>
        <w:tc>
          <w:tcPr>
            <w:tcW w:w="3600" w:type="dxa"/>
            <w:shd w:val="clear" w:color="auto" w:fill="FFFF00"/>
          </w:tcPr>
          <w:p w14:paraId="0F7A68F5" w14:textId="77777777" w:rsidR="00D15C43" w:rsidRPr="00604E9B" w:rsidRDefault="00D15C43" w:rsidP="006024EE">
            <w:pPr>
              <w:rPr>
                <w:b/>
                <w:sz w:val="24"/>
                <w:szCs w:val="24"/>
              </w:rPr>
            </w:pPr>
            <w:r w:rsidRPr="00604E9B">
              <w:rPr>
                <w:b/>
                <w:sz w:val="24"/>
                <w:szCs w:val="24"/>
              </w:rPr>
              <w:t>PNS</w:t>
            </w:r>
          </w:p>
        </w:tc>
      </w:tr>
      <w:tr w:rsidR="00D15C43" w:rsidRPr="00604E9B" w14:paraId="55C2E8FD" w14:textId="77777777" w:rsidTr="00D15C43">
        <w:trPr>
          <w:trHeight w:val="1641"/>
        </w:trPr>
        <w:tc>
          <w:tcPr>
            <w:tcW w:w="4968" w:type="dxa"/>
            <w:shd w:val="clear" w:color="auto" w:fill="auto"/>
          </w:tcPr>
          <w:p w14:paraId="3E210EC2" w14:textId="77777777" w:rsidR="00D15C43" w:rsidRDefault="001250B4" w:rsidP="00F60A25">
            <w:pPr>
              <w:jc w:val="both"/>
              <w:rPr>
                <w:b/>
                <w:sz w:val="24"/>
                <w:szCs w:val="24"/>
              </w:rPr>
            </w:pPr>
            <w:r w:rsidRPr="00604E9B">
              <w:rPr>
                <w:b/>
                <w:sz w:val="24"/>
                <w:szCs w:val="24"/>
              </w:rPr>
              <w:t>Pilonul IV. Coeziune teritoriala si sociala</w:t>
            </w:r>
          </w:p>
          <w:p w14:paraId="53A88EF8" w14:textId="77777777" w:rsidR="00604E9B" w:rsidRDefault="00604E9B" w:rsidP="00F60A25">
            <w:pPr>
              <w:jc w:val="both"/>
              <w:rPr>
                <w:b/>
                <w:sz w:val="24"/>
                <w:szCs w:val="24"/>
              </w:rPr>
            </w:pPr>
          </w:p>
          <w:p w14:paraId="0481955E" w14:textId="77777777" w:rsidR="00604E9B" w:rsidRPr="00604E9B" w:rsidRDefault="00604E9B" w:rsidP="00604E9B">
            <w:pPr>
              <w:jc w:val="both"/>
              <w:rPr>
                <w:rFonts w:eastAsia="Calibri"/>
                <w:b/>
                <w:bCs/>
                <w:color w:val="000000" w:themeColor="text1"/>
              </w:rPr>
            </w:pPr>
            <w:r w:rsidRPr="008B7D3E">
              <w:rPr>
                <w:rFonts w:eastAsia="Calibri"/>
                <w:bCs/>
                <w:color w:val="000000" w:themeColor="text1"/>
              </w:rPr>
              <w:t>B</w:t>
            </w:r>
            <w:r w:rsidRPr="00604E9B">
              <w:rPr>
                <w:rFonts w:eastAsia="Calibri"/>
                <w:b/>
                <w:bCs/>
                <w:color w:val="000000" w:themeColor="text1"/>
              </w:rPr>
              <w:t>uget: 200.000.000 EUR, solicitat în cadrul PNRR</w:t>
            </w:r>
          </w:p>
          <w:p w14:paraId="28C01A63" w14:textId="15400265" w:rsidR="00604E9B" w:rsidRPr="00604E9B" w:rsidRDefault="00604E9B" w:rsidP="00F60A25">
            <w:pPr>
              <w:jc w:val="both"/>
              <w:rPr>
                <w:b/>
                <w:sz w:val="24"/>
                <w:szCs w:val="24"/>
              </w:rPr>
            </w:pPr>
          </w:p>
        </w:tc>
        <w:tc>
          <w:tcPr>
            <w:tcW w:w="4770" w:type="dxa"/>
          </w:tcPr>
          <w:p w14:paraId="6CC108C7" w14:textId="77777777" w:rsidR="00D15C43" w:rsidRPr="00604E9B" w:rsidRDefault="00D15C43" w:rsidP="00C5256C">
            <w:pPr>
              <w:jc w:val="both"/>
              <w:rPr>
                <w:b/>
                <w:sz w:val="24"/>
                <w:szCs w:val="24"/>
                <w:u w:val="single"/>
              </w:rPr>
            </w:pPr>
          </w:p>
          <w:p w14:paraId="447A98B4" w14:textId="77777777" w:rsidR="00D15C43" w:rsidRPr="00604E9B" w:rsidRDefault="00D15C43" w:rsidP="00C5256C">
            <w:pPr>
              <w:jc w:val="both"/>
              <w:rPr>
                <w:b/>
                <w:sz w:val="24"/>
                <w:szCs w:val="24"/>
                <w:u w:val="single"/>
              </w:rPr>
            </w:pPr>
            <w:r w:rsidRPr="00604E9B">
              <w:rPr>
                <w:b/>
                <w:sz w:val="24"/>
                <w:szCs w:val="24"/>
                <w:u w:val="single"/>
              </w:rPr>
              <w:t>Prioritatea O regiune atractivă</w:t>
            </w:r>
          </w:p>
          <w:p w14:paraId="2E410623" w14:textId="77777777" w:rsidR="00D15C43" w:rsidRPr="00604E9B" w:rsidRDefault="00D15C43" w:rsidP="00C5256C">
            <w:pPr>
              <w:jc w:val="both"/>
              <w:rPr>
                <w:b/>
                <w:sz w:val="24"/>
                <w:szCs w:val="24"/>
                <w:u w:val="single"/>
              </w:rPr>
            </w:pPr>
          </w:p>
          <w:p w14:paraId="0F9530E7" w14:textId="77777777" w:rsidR="00D15C43" w:rsidRPr="00604E9B" w:rsidRDefault="00D15C43" w:rsidP="00C5256C">
            <w:pPr>
              <w:jc w:val="both"/>
              <w:rPr>
                <w:b/>
                <w:sz w:val="24"/>
                <w:szCs w:val="24"/>
                <w:u w:val="single"/>
              </w:rPr>
            </w:pPr>
            <w:r w:rsidRPr="00604E9B">
              <w:rPr>
                <w:b/>
                <w:sz w:val="24"/>
                <w:szCs w:val="24"/>
                <w:u w:val="single"/>
              </w:rPr>
              <w:t>Buget 919564 mil. Euro FEDR</w:t>
            </w:r>
          </w:p>
        </w:tc>
        <w:tc>
          <w:tcPr>
            <w:tcW w:w="3960" w:type="dxa"/>
          </w:tcPr>
          <w:p w14:paraId="6981CCA1" w14:textId="77777777" w:rsidR="00D15C43" w:rsidRPr="00604E9B" w:rsidRDefault="00D15C43" w:rsidP="006024EE">
            <w:pPr>
              <w:rPr>
                <w:b/>
                <w:sz w:val="24"/>
                <w:szCs w:val="24"/>
                <w:u w:val="single"/>
              </w:rPr>
            </w:pPr>
            <w:r w:rsidRPr="00604E9B">
              <w:rPr>
                <w:b/>
                <w:sz w:val="24"/>
                <w:szCs w:val="24"/>
                <w:u w:val="single"/>
              </w:rPr>
              <w:t>Prioritatea 5 – Digitalizarea în cultură</w:t>
            </w:r>
          </w:p>
        </w:tc>
        <w:tc>
          <w:tcPr>
            <w:tcW w:w="3600" w:type="dxa"/>
          </w:tcPr>
          <w:p w14:paraId="33943DF7" w14:textId="2B7C271E" w:rsidR="00D15C43" w:rsidRPr="00604E9B" w:rsidRDefault="00D15C43" w:rsidP="006024EE">
            <w:pPr>
              <w:rPr>
                <w:b/>
                <w:sz w:val="24"/>
                <w:szCs w:val="24"/>
                <w:u w:val="single"/>
              </w:rPr>
            </w:pPr>
            <w:r w:rsidRPr="00604E9B">
              <w:rPr>
                <w:b/>
                <w:sz w:val="24"/>
                <w:szCs w:val="24"/>
                <w:u w:val="single"/>
              </w:rPr>
              <w:t xml:space="preserve">Prioritatea 1 Dezvoltarea Locala plasata sub Responsabilitatea </w:t>
            </w:r>
            <w:r w:rsidR="00972898" w:rsidRPr="00604E9B">
              <w:rPr>
                <w:b/>
                <w:sz w:val="24"/>
                <w:szCs w:val="24"/>
                <w:u w:val="single"/>
              </w:rPr>
              <w:t>Comunității</w:t>
            </w:r>
            <w:r w:rsidRPr="00604E9B">
              <w:rPr>
                <w:b/>
                <w:sz w:val="24"/>
                <w:szCs w:val="24"/>
                <w:u w:val="single"/>
              </w:rPr>
              <w:t xml:space="preserve"> (DLRC)</w:t>
            </w:r>
          </w:p>
        </w:tc>
        <w:tc>
          <w:tcPr>
            <w:tcW w:w="3600" w:type="dxa"/>
          </w:tcPr>
          <w:p w14:paraId="591A01C6" w14:textId="77777777" w:rsidR="00D15C43" w:rsidRPr="00604E9B" w:rsidRDefault="00D15C43" w:rsidP="006024EE">
            <w:pPr>
              <w:rPr>
                <w:b/>
                <w:sz w:val="24"/>
                <w:szCs w:val="24"/>
                <w:u w:val="single"/>
              </w:rPr>
            </w:pPr>
          </w:p>
        </w:tc>
      </w:tr>
      <w:tr w:rsidR="00D15C43" w:rsidRPr="00604E9B" w14:paraId="48C2962D" w14:textId="77777777" w:rsidTr="00D15C43">
        <w:trPr>
          <w:trHeight w:val="5953"/>
        </w:trPr>
        <w:tc>
          <w:tcPr>
            <w:tcW w:w="4968" w:type="dxa"/>
          </w:tcPr>
          <w:p w14:paraId="4C93D550" w14:textId="122E2331" w:rsidR="00604E9B" w:rsidRPr="00604E9B" w:rsidRDefault="00604E9B" w:rsidP="00604E9B">
            <w:pPr>
              <w:jc w:val="both"/>
              <w:rPr>
                <w:color w:val="000000" w:themeColor="text1"/>
                <w:sz w:val="24"/>
                <w:szCs w:val="24"/>
              </w:rPr>
            </w:pPr>
            <w:r w:rsidRPr="00604E9B">
              <w:rPr>
                <w:bCs/>
                <w:color w:val="000000" w:themeColor="text1"/>
                <w:sz w:val="24"/>
                <w:szCs w:val="24"/>
              </w:rPr>
              <w:t xml:space="preserve">R1 </w:t>
            </w:r>
            <w:r w:rsidRPr="00604E9B">
              <w:rPr>
                <w:color w:val="000000" w:themeColor="text1"/>
                <w:sz w:val="24"/>
                <w:szCs w:val="24"/>
              </w:rPr>
              <w:t xml:space="preserve">Transformarea structurală socio-economică în zonele rurale și în zonele defavorizate prin dezvoltarea sustenabilă a turismului cultural și natural ca vector de dezvoltare teritorială. </w:t>
            </w:r>
            <w:r w:rsidRPr="00604E9B">
              <w:rPr>
                <w:bCs/>
                <w:color w:val="000000" w:themeColor="text1"/>
                <w:sz w:val="24"/>
                <w:szCs w:val="24"/>
              </w:rPr>
              <w:t>Demersuri legislative:</w:t>
            </w:r>
            <w:r w:rsidRPr="00604E9B">
              <w:rPr>
                <w:color w:val="000000" w:themeColor="text1"/>
                <w:sz w:val="24"/>
                <w:szCs w:val="24"/>
              </w:rPr>
              <w:t xml:space="preserve"> Elaborarea strategiei de turism cultural al României și adoptarea măsurilor privind dezvoltarea turismului cultural și natural ca factor de dezvoltare regională, inclusiv prin valorificarea patrimoniului natural și cultural. </w:t>
            </w:r>
          </w:p>
          <w:p w14:paraId="5848A93E" w14:textId="77777777" w:rsidR="00604E9B" w:rsidRPr="00604E9B" w:rsidRDefault="00604E9B" w:rsidP="00604E9B">
            <w:pPr>
              <w:jc w:val="both"/>
              <w:rPr>
                <w:sz w:val="24"/>
                <w:szCs w:val="24"/>
              </w:rPr>
            </w:pPr>
          </w:p>
          <w:p w14:paraId="0BCF8CA6" w14:textId="6E0D3DF9" w:rsidR="00604E9B" w:rsidRPr="00604E9B" w:rsidRDefault="00604E9B" w:rsidP="00604E9B">
            <w:pPr>
              <w:pStyle w:val="ListParagraph"/>
              <w:numPr>
                <w:ilvl w:val="0"/>
                <w:numId w:val="14"/>
              </w:numPr>
              <w:jc w:val="both"/>
              <w:rPr>
                <w:sz w:val="24"/>
                <w:szCs w:val="24"/>
                <w:lang w:val="ro-RO"/>
              </w:rPr>
            </w:pPr>
            <w:r w:rsidRPr="00604E9B">
              <w:rPr>
                <w:sz w:val="24"/>
                <w:szCs w:val="24"/>
                <w:lang w:val="ro-RO"/>
              </w:rPr>
              <w:t>Implementarea măsurilor Strategiei de turism cultural al României prin 12 trasee turistice</w:t>
            </w:r>
          </w:p>
          <w:p w14:paraId="34537DCB" w14:textId="77777777" w:rsidR="00604E9B" w:rsidRPr="00604E9B" w:rsidRDefault="00604E9B" w:rsidP="00604E9B">
            <w:pPr>
              <w:pStyle w:val="ListParagraph"/>
              <w:numPr>
                <w:ilvl w:val="0"/>
                <w:numId w:val="14"/>
              </w:numPr>
              <w:jc w:val="both"/>
              <w:rPr>
                <w:sz w:val="24"/>
                <w:szCs w:val="24"/>
                <w:lang w:val="ro-RO"/>
              </w:rPr>
            </w:pPr>
            <w:r w:rsidRPr="00604E9B">
              <w:rPr>
                <w:sz w:val="24"/>
                <w:szCs w:val="24"/>
                <w:lang w:val="ro-RO"/>
              </w:rPr>
              <w:t xml:space="preserve">Refacerea peisajului cultural din Delta Dunării și alte destinații cu specific ecoturistic (ex. intervenții asupra clădirilor publice și private pentru recuperarea aspectului tradițional în concordanță și cu conceptul de tranziție verde) și recuperarea și punerea în valoare a patrimoniului cultural tradițional prin realizarea rutei castelelor, rutei bisericilor fortificate, rutei mănăstirilor, rutei culelor din Oltenia, rutei curiilor din Transilvania și ruta pelerinilor, traseelor gastronomice tradiționale și extinderea la nivel național  al Drumului vinului. </w:t>
            </w:r>
          </w:p>
          <w:p w14:paraId="60855275" w14:textId="2FD01E9A" w:rsidR="00604E9B" w:rsidRPr="00604E9B" w:rsidRDefault="00604E9B" w:rsidP="00604E9B">
            <w:pPr>
              <w:pStyle w:val="ListParagraph"/>
              <w:numPr>
                <w:ilvl w:val="0"/>
                <w:numId w:val="14"/>
              </w:numPr>
              <w:jc w:val="both"/>
              <w:rPr>
                <w:sz w:val="24"/>
                <w:szCs w:val="24"/>
                <w:lang w:val="ro-RO"/>
              </w:rPr>
            </w:pPr>
            <w:r w:rsidRPr="00604E9B">
              <w:rPr>
                <w:sz w:val="24"/>
                <w:szCs w:val="24"/>
                <w:lang w:val="ro-RO"/>
              </w:rPr>
              <w:t>Finanțarea lanțului muzeelor și memorialelor dedicate opresiunii și conflictelor</w:t>
            </w:r>
          </w:p>
          <w:p w14:paraId="5EE971FC" w14:textId="08FE11FB" w:rsidR="00604E9B" w:rsidRDefault="00604E9B" w:rsidP="00604E9B">
            <w:pPr>
              <w:pStyle w:val="ListParagraph"/>
              <w:numPr>
                <w:ilvl w:val="0"/>
                <w:numId w:val="14"/>
              </w:numPr>
              <w:jc w:val="both"/>
              <w:rPr>
                <w:sz w:val="24"/>
                <w:szCs w:val="24"/>
                <w:lang w:val="ro-RO"/>
              </w:rPr>
            </w:pPr>
            <w:r w:rsidRPr="00604E9B">
              <w:rPr>
                <w:sz w:val="24"/>
                <w:szCs w:val="24"/>
                <w:lang w:val="ro-RO"/>
              </w:rPr>
              <w:t>Finanțarea centrelor științifice și tehnice</w:t>
            </w:r>
          </w:p>
          <w:p w14:paraId="0784F993" w14:textId="1D09BCAF" w:rsidR="00604E9B" w:rsidRPr="00604E9B" w:rsidRDefault="00604E9B" w:rsidP="00604E9B">
            <w:pPr>
              <w:jc w:val="both"/>
              <w:rPr>
                <w:sz w:val="24"/>
                <w:szCs w:val="24"/>
              </w:rPr>
            </w:pPr>
            <w:r w:rsidRPr="00604E9B">
              <w:rPr>
                <w:sz w:val="24"/>
                <w:szCs w:val="24"/>
              </w:rPr>
              <w:t xml:space="preserve">Reforma 2 Creșterea competitivității turismului românesc prin managementul participativ al destinațiilor turistice și operaționalizarea </w:t>
            </w:r>
            <w:r w:rsidRPr="00604E9B">
              <w:rPr>
                <w:sz w:val="24"/>
                <w:szCs w:val="24"/>
              </w:rPr>
              <w:lastRenderedPageBreak/>
              <w:t>Organizațiilor de Management al Destinației(OMD)</w:t>
            </w:r>
          </w:p>
          <w:p w14:paraId="136743E3" w14:textId="77777777" w:rsidR="00604E9B" w:rsidRPr="00604E9B" w:rsidRDefault="00604E9B" w:rsidP="00604E9B">
            <w:pPr>
              <w:jc w:val="both"/>
              <w:rPr>
                <w:sz w:val="24"/>
                <w:szCs w:val="24"/>
              </w:rPr>
            </w:pPr>
          </w:p>
          <w:p w14:paraId="6181B257" w14:textId="717FB385" w:rsidR="00604E9B" w:rsidRPr="00604E9B" w:rsidRDefault="00604E9B" w:rsidP="00604E9B">
            <w:pPr>
              <w:jc w:val="both"/>
              <w:rPr>
                <w:sz w:val="24"/>
                <w:szCs w:val="24"/>
              </w:rPr>
            </w:pPr>
            <w:r w:rsidRPr="00604E9B">
              <w:rPr>
                <w:sz w:val="24"/>
                <w:szCs w:val="24"/>
              </w:rPr>
              <w:t>Reforma 3. Modele de finanțare pentru tranziția digitală a sectoarelor culturale și creative</w:t>
            </w:r>
          </w:p>
          <w:p w14:paraId="6A368BE9" w14:textId="4B16E8A1" w:rsidR="00604E9B" w:rsidRPr="00604E9B" w:rsidRDefault="00604E9B" w:rsidP="00604E9B">
            <w:pPr>
              <w:pStyle w:val="ListParagraph"/>
              <w:numPr>
                <w:ilvl w:val="0"/>
                <w:numId w:val="15"/>
              </w:numPr>
              <w:jc w:val="both"/>
              <w:rPr>
                <w:sz w:val="24"/>
                <w:szCs w:val="24"/>
                <w:lang w:val="ro-RO"/>
              </w:rPr>
            </w:pPr>
            <w:r w:rsidRPr="00604E9B">
              <w:rPr>
                <w:sz w:val="24"/>
                <w:szCs w:val="24"/>
                <w:lang w:val="ro-RO"/>
              </w:rPr>
              <w:t>Investiții în dezvoltarea de conținut și dezvoltare organizațională/de business pentru societăți de producție sau distribuție de film.</w:t>
            </w:r>
          </w:p>
          <w:p w14:paraId="66F28828" w14:textId="48E7574F" w:rsidR="00D15C43" w:rsidRPr="00604E9B" w:rsidRDefault="00604E9B" w:rsidP="00604E9B">
            <w:pPr>
              <w:pStyle w:val="ListParagraph"/>
              <w:numPr>
                <w:ilvl w:val="0"/>
                <w:numId w:val="15"/>
              </w:numPr>
              <w:jc w:val="both"/>
              <w:rPr>
                <w:sz w:val="24"/>
                <w:szCs w:val="24"/>
                <w:lang w:val="ro-RO"/>
              </w:rPr>
            </w:pPr>
            <w:r w:rsidRPr="00604E9B">
              <w:rPr>
                <w:sz w:val="24"/>
                <w:szCs w:val="24"/>
                <w:lang w:val="ro-RO"/>
              </w:rPr>
              <w:t>Transformarea digitală a sectorului culturii scrise și creșterea ofertei de cărți în format electronic</w:t>
            </w:r>
          </w:p>
          <w:p w14:paraId="015E42C6" w14:textId="77777777" w:rsidR="00D15C43" w:rsidRPr="00604E9B" w:rsidRDefault="00D15C43" w:rsidP="00EA31A2">
            <w:pPr>
              <w:jc w:val="both"/>
              <w:rPr>
                <w:sz w:val="24"/>
                <w:szCs w:val="24"/>
              </w:rPr>
            </w:pPr>
          </w:p>
          <w:p w14:paraId="18344A0C" w14:textId="77777777" w:rsidR="00D15C43" w:rsidRPr="00604E9B" w:rsidRDefault="00D15C43" w:rsidP="006541BD">
            <w:pPr>
              <w:spacing w:before="240" w:after="240"/>
              <w:ind w:left="708"/>
              <w:jc w:val="both"/>
              <w:rPr>
                <w:sz w:val="24"/>
                <w:szCs w:val="24"/>
              </w:rPr>
            </w:pPr>
          </w:p>
        </w:tc>
        <w:tc>
          <w:tcPr>
            <w:tcW w:w="4770" w:type="dxa"/>
          </w:tcPr>
          <w:p w14:paraId="290976F8" w14:textId="77777777" w:rsidR="00D15C43" w:rsidRPr="00604E9B" w:rsidRDefault="00D15C43" w:rsidP="00356706">
            <w:pPr>
              <w:jc w:val="both"/>
              <w:rPr>
                <w:b/>
                <w:sz w:val="24"/>
                <w:szCs w:val="24"/>
                <w:u w:val="single"/>
              </w:rPr>
            </w:pPr>
            <w:r w:rsidRPr="00604E9B">
              <w:rPr>
                <w:b/>
                <w:sz w:val="24"/>
                <w:szCs w:val="24"/>
                <w:u w:val="single"/>
              </w:rPr>
              <w:lastRenderedPageBreak/>
              <w:t>Cultura si patrimoniu</w:t>
            </w:r>
            <w:r w:rsidR="007559DD" w:rsidRPr="00604E9B">
              <w:rPr>
                <w:b/>
                <w:sz w:val="24"/>
                <w:szCs w:val="24"/>
                <w:u w:val="single"/>
              </w:rPr>
              <w:t xml:space="preserve"> cultural/natural</w:t>
            </w:r>
          </w:p>
          <w:p w14:paraId="6B25C771" w14:textId="77777777" w:rsidR="00D15C43" w:rsidRPr="00604E9B" w:rsidRDefault="00D15C43" w:rsidP="00494AB2">
            <w:pPr>
              <w:numPr>
                <w:ilvl w:val="0"/>
                <w:numId w:val="9"/>
              </w:numPr>
              <w:jc w:val="both"/>
              <w:rPr>
                <w:sz w:val="24"/>
                <w:szCs w:val="24"/>
              </w:rPr>
            </w:pPr>
            <w:r w:rsidRPr="00604E9B">
              <w:rPr>
                <w:sz w:val="24"/>
                <w:szCs w:val="24"/>
              </w:rPr>
              <w:t>conservarea, protecția, restaurarea și valorificarea durabilă a patrimoniului cultural și a monumentelor istorice</w:t>
            </w:r>
          </w:p>
          <w:p w14:paraId="23613D37" w14:textId="3384CF3B" w:rsidR="00D15C43" w:rsidRPr="00604E9B" w:rsidRDefault="00D15C43" w:rsidP="00494AB2">
            <w:pPr>
              <w:numPr>
                <w:ilvl w:val="0"/>
                <w:numId w:val="9"/>
              </w:numPr>
              <w:jc w:val="both"/>
              <w:rPr>
                <w:sz w:val="24"/>
                <w:szCs w:val="24"/>
              </w:rPr>
            </w:pPr>
            <w:r w:rsidRPr="00604E9B">
              <w:rPr>
                <w:sz w:val="24"/>
                <w:szCs w:val="24"/>
              </w:rPr>
              <w:t xml:space="preserve">reabilitarea, modernizarea drumurilor / cailor de acces </w:t>
            </w:r>
            <w:r w:rsidR="00604E9B" w:rsidRPr="00604E9B">
              <w:rPr>
                <w:sz w:val="24"/>
                <w:szCs w:val="24"/>
              </w:rPr>
              <w:t>către</w:t>
            </w:r>
            <w:r w:rsidRPr="00604E9B">
              <w:rPr>
                <w:sz w:val="24"/>
                <w:szCs w:val="24"/>
              </w:rPr>
              <w:t xml:space="preserve"> obiectivele de patrimoniu cultural si istoric</w:t>
            </w:r>
          </w:p>
          <w:p w14:paraId="64762C4A" w14:textId="77777777" w:rsidR="00D15C43" w:rsidRPr="00604E9B" w:rsidRDefault="00D15C43" w:rsidP="00494AB2">
            <w:pPr>
              <w:numPr>
                <w:ilvl w:val="0"/>
                <w:numId w:val="9"/>
              </w:numPr>
              <w:jc w:val="both"/>
              <w:rPr>
                <w:sz w:val="24"/>
                <w:szCs w:val="24"/>
              </w:rPr>
            </w:pPr>
            <w:r w:rsidRPr="00604E9B">
              <w:rPr>
                <w:sz w:val="24"/>
                <w:szCs w:val="24"/>
              </w:rPr>
              <w:t>Digitalizarea obiectivelor de patrimoniu restaurate</w:t>
            </w:r>
          </w:p>
          <w:p w14:paraId="248DED66" w14:textId="77777777" w:rsidR="00D15C43" w:rsidRPr="00604E9B" w:rsidRDefault="00D15C43" w:rsidP="00494AB2">
            <w:pPr>
              <w:numPr>
                <w:ilvl w:val="0"/>
                <w:numId w:val="9"/>
              </w:numPr>
              <w:jc w:val="both"/>
              <w:rPr>
                <w:sz w:val="24"/>
                <w:szCs w:val="24"/>
              </w:rPr>
            </w:pPr>
            <w:r w:rsidRPr="00604E9B">
              <w:rPr>
                <w:sz w:val="24"/>
                <w:szCs w:val="24"/>
              </w:rPr>
              <w:t xml:space="preserve">modernizarea infrastructurii culturale (biblioteci, </w:t>
            </w:r>
            <w:r w:rsidRPr="00604E9B">
              <w:rPr>
                <w:b/>
                <w:sz w:val="24"/>
                <w:szCs w:val="24"/>
              </w:rPr>
              <w:t xml:space="preserve">muzee </w:t>
            </w:r>
            <w:r w:rsidRPr="00604E9B">
              <w:rPr>
                <w:sz w:val="24"/>
                <w:szCs w:val="24"/>
              </w:rPr>
              <w:t>și colecții publice, instituții de spectacole sau concerte, etc.)</w:t>
            </w:r>
          </w:p>
          <w:p w14:paraId="73D925B6" w14:textId="77777777" w:rsidR="00D15C43" w:rsidRPr="00604E9B" w:rsidRDefault="00D15C43" w:rsidP="00494AB2">
            <w:pPr>
              <w:numPr>
                <w:ilvl w:val="0"/>
                <w:numId w:val="9"/>
              </w:numPr>
              <w:jc w:val="both"/>
              <w:rPr>
                <w:sz w:val="24"/>
                <w:szCs w:val="24"/>
              </w:rPr>
            </w:pPr>
            <w:r w:rsidRPr="00604E9B">
              <w:rPr>
                <w:sz w:val="24"/>
                <w:szCs w:val="24"/>
              </w:rPr>
              <w:t>Activități de marketing și promovare turistică a obiectivului restaurat (POR S Muntenia si POR SV Oltenia)</w:t>
            </w:r>
          </w:p>
          <w:p w14:paraId="6C88B824" w14:textId="55B3E1F2" w:rsidR="00D15C43" w:rsidRPr="00604E9B" w:rsidRDefault="00D15C43" w:rsidP="00494AB2">
            <w:pPr>
              <w:numPr>
                <w:ilvl w:val="0"/>
                <w:numId w:val="9"/>
              </w:numPr>
              <w:jc w:val="both"/>
              <w:rPr>
                <w:bCs/>
                <w:sz w:val="24"/>
                <w:szCs w:val="24"/>
              </w:rPr>
            </w:pPr>
            <w:r w:rsidRPr="00604E9B">
              <w:rPr>
                <w:bCs/>
                <w:sz w:val="24"/>
                <w:szCs w:val="24"/>
              </w:rPr>
              <w:t xml:space="preserve">adaptarea obiectivelor de patrimoniu cultural pentru </w:t>
            </w:r>
            <w:r w:rsidR="00604E9B" w:rsidRPr="00604E9B">
              <w:rPr>
                <w:bCs/>
                <w:sz w:val="24"/>
                <w:szCs w:val="24"/>
              </w:rPr>
              <w:t>găzduirea</w:t>
            </w:r>
            <w:r w:rsidRPr="00604E9B">
              <w:rPr>
                <w:bCs/>
                <w:sz w:val="24"/>
                <w:szCs w:val="24"/>
              </w:rPr>
              <w:t xml:space="preserve"> de evenimente, </w:t>
            </w:r>
            <w:r w:rsidR="00604E9B" w:rsidRPr="00604E9B">
              <w:rPr>
                <w:bCs/>
                <w:sz w:val="24"/>
                <w:szCs w:val="24"/>
              </w:rPr>
              <w:t>activități</w:t>
            </w:r>
            <w:r w:rsidRPr="00604E9B">
              <w:rPr>
                <w:bCs/>
                <w:sz w:val="24"/>
                <w:szCs w:val="24"/>
              </w:rPr>
              <w:t xml:space="preserve"> cultural-creative (POR NE)  </w:t>
            </w:r>
          </w:p>
          <w:p w14:paraId="540D3530" w14:textId="77777777" w:rsidR="007559DD" w:rsidRPr="00604E9B" w:rsidRDefault="00D15C43" w:rsidP="007559DD">
            <w:pPr>
              <w:numPr>
                <w:ilvl w:val="0"/>
                <w:numId w:val="9"/>
              </w:numPr>
              <w:jc w:val="both"/>
              <w:rPr>
                <w:sz w:val="24"/>
                <w:szCs w:val="24"/>
              </w:rPr>
            </w:pPr>
            <w:r w:rsidRPr="00604E9B">
              <w:rPr>
                <w:sz w:val="24"/>
                <w:szCs w:val="24"/>
              </w:rPr>
              <w:t>construcția de noi clădiri destinate activităților culturale (POR BI)</w:t>
            </w:r>
          </w:p>
          <w:p w14:paraId="19BE52DF" w14:textId="77777777" w:rsidR="007559DD" w:rsidRPr="00604E9B" w:rsidRDefault="007559DD" w:rsidP="007559DD">
            <w:pPr>
              <w:numPr>
                <w:ilvl w:val="0"/>
                <w:numId w:val="9"/>
              </w:numPr>
              <w:jc w:val="both"/>
              <w:rPr>
                <w:sz w:val="24"/>
                <w:szCs w:val="24"/>
              </w:rPr>
            </w:pPr>
            <w:r w:rsidRPr="00604E9B">
              <w:rPr>
                <w:sz w:val="24"/>
                <w:szCs w:val="24"/>
              </w:rPr>
              <w:t xml:space="preserve">restaurarea, consolidarea și conservarea obiectivelor de </w:t>
            </w:r>
            <w:r w:rsidRPr="00604E9B">
              <w:rPr>
                <w:b/>
                <w:sz w:val="24"/>
                <w:szCs w:val="24"/>
              </w:rPr>
              <w:t>patrimoniu cultural si natural</w:t>
            </w:r>
          </w:p>
          <w:p w14:paraId="357E0616" w14:textId="77777777" w:rsidR="007559DD" w:rsidRPr="00604E9B" w:rsidRDefault="007559DD" w:rsidP="007559DD">
            <w:pPr>
              <w:numPr>
                <w:ilvl w:val="0"/>
                <w:numId w:val="9"/>
              </w:numPr>
              <w:jc w:val="both"/>
              <w:rPr>
                <w:sz w:val="24"/>
                <w:szCs w:val="24"/>
              </w:rPr>
            </w:pPr>
            <w:r w:rsidRPr="00604E9B">
              <w:rPr>
                <w:sz w:val="24"/>
                <w:szCs w:val="24"/>
              </w:rPr>
              <w:t>reabilitare și consolidarea infrastructurilor culturale existente, precum și construcția de noi clădiri</w:t>
            </w:r>
          </w:p>
          <w:p w14:paraId="3EBC4200" w14:textId="77777777" w:rsidR="007559DD" w:rsidRPr="00604E9B" w:rsidRDefault="007559DD" w:rsidP="007559DD">
            <w:pPr>
              <w:numPr>
                <w:ilvl w:val="0"/>
                <w:numId w:val="9"/>
              </w:numPr>
              <w:jc w:val="both"/>
              <w:rPr>
                <w:sz w:val="24"/>
                <w:szCs w:val="24"/>
              </w:rPr>
            </w:pPr>
            <w:r w:rsidRPr="00604E9B">
              <w:rPr>
                <w:sz w:val="24"/>
                <w:szCs w:val="24"/>
              </w:rPr>
              <w:t>creșterea securității elementelor de patrimoniu cultural și a infrastructurilor culturale</w:t>
            </w:r>
          </w:p>
          <w:p w14:paraId="573CC2D4" w14:textId="77777777" w:rsidR="007559DD" w:rsidRPr="00604E9B" w:rsidRDefault="007559DD" w:rsidP="007559DD">
            <w:pPr>
              <w:numPr>
                <w:ilvl w:val="0"/>
                <w:numId w:val="9"/>
              </w:numPr>
              <w:jc w:val="both"/>
              <w:rPr>
                <w:sz w:val="24"/>
                <w:szCs w:val="24"/>
              </w:rPr>
            </w:pPr>
            <w:r w:rsidRPr="00604E9B">
              <w:rPr>
                <w:sz w:val="24"/>
                <w:szCs w:val="24"/>
              </w:rPr>
              <w:t>implementarea tehnologiilor multimedia și a tehnicilor digitale pentru promovare</w:t>
            </w:r>
          </w:p>
          <w:p w14:paraId="510B2E22" w14:textId="77777777" w:rsidR="00D15C43" w:rsidRPr="00604E9B" w:rsidRDefault="007559DD" w:rsidP="007559DD">
            <w:pPr>
              <w:numPr>
                <w:ilvl w:val="0"/>
                <w:numId w:val="9"/>
              </w:numPr>
              <w:jc w:val="both"/>
              <w:rPr>
                <w:sz w:val="24"/>
                <w:szCs w:val="24"/>
              </w:rPr>
            </w:pPr>
            <w:r w:rsidRPr="00604E9B">
              <w:rPr>
                <w:sz w:val="24"/>
                <w:szCs w:val="24"/>
              </w:rPr>
              <w:t>Activități de marketing și promovare turistică a obiectivului restaurat</w:t>
            </w:r>
          </w:p>
          <w:p w14:paraId="34F5B681" w14:textId="77777777" w:rsidR="007559DD" w:rsidRPr="00604E9B" w:rsidRDefault="007559DD" w:rsidP="000A2A3F">
            <w:pPr>
              <w:jc w:val="both"/>
              <w:rPr>
                <w:b/>
                <w:sz w:val="24"/>
                <w:szCs w:val="24"/>
                <w:u w:val="single"/>
              </w:rPr>
            </w:pPr>
          </w:p>
          <w:p w14:paraId="516738C5" w14:textId="77777777" w:rsidR="00D15C43" w:rsidRPr="00604E9B" w:rsidRDefault="00D15C43" w:rsidP="000A2A3F">
            <w:pPr>
              <w:jc w:val="both"/>
              <w:rPr>
                <w:b/>
                <w:sz w:val="24"/>
                <w:szCs w:val="24"/>
                <w:u w:val="single"/>
              </w:rPr>
            </w:pPr>
            <w:r w:rsidRPr="00604E9B">
              <w:rPr>
                <w:b/>
                <w:sz w:val="24"/>
                <w:szCs w:val="24"/>
                <w:u w:val="single"/>
              </w:rPr>
              <w:lastRenderedPageBreak/>
              <w:t>Turism</w:t>
            </w:r>
          </w:p>
          <w:p w14:paraId="7FF9C976" w14:textId="77777777" w:rsidR="00D15C43" w:rsidRPr="00604E9B" w:rsidRDefault="00D15C43" w:rsidP="000A2A3F">
            <w:pPr>
              <w:numPr>
                <w:ilvl w:val="0"/>
                <w:numId w:val="10"/>
              </w:numPr>
              <w:jc w:val="both"/>
              <w:rPr>
                <w:sz w:val="24"/>
                <w:szCs w:val="24"/>
              </w:rPr>
            </w:pPr>
            <w:r w:rsidRPr="00604E9B">
              <w:rPr>
                <w:sz w:val="24"/>
                <w:szCs w:val="24"/>
              </w:rPr>
              <w:t>dezvoltarea și punerea în valoare a stațiunilor turistice prin dezvoltarea infrastructurii turistice specifice (ex. zone de agrement, piste ciclabile și alei pietonale, zone verzi, etc.), precum și dezvoltarea și modernizarea infrastructurii de utilitate publică;</w:t>
            </w:r>
          </w:p>
          <w:p w14:paraId="2CB2A349" w14:textId="4F943EAF" w:rsidR="00D15C43" w:rsidRPr="00604E9B" w:rsidRDefault="00D15C43" w:rsidP="000A2A3F">
            <w:pPr>
              <w:numPr>
                <w:ilvl w:val="0"/>
                <w:numId w:val="10"/>
              </w:numPr>
              <w:jc w:val="both"/>
              <w:rPr>
                <w:sz w:val="24"/>
                <w:szCs w:val="24"/>
              </w:rPr>
            </w:pPr>
            <w:r w:rsidRPr="00604E9B">
              <w:rPr>
                <w:sz w:val="24"/>
                <w:szCs w:val="24"/>
              </w:rPr>
              <w:t xml:space="preserve">amenajarea </w:t>
            </w:r>
            <w:r w:rsidR="00604E9B" w:rsidRPr="00604E9B">
              <w:rPr>
                <w:sz w:val="24"/>
                <w:szCs w:val="24"/>
              </w:rPr>
              <w:t>infrastructurii</w:t>
            </w:r>
            <w:r w:rsidRPr="00604E9B">
              <w:rPr>
                <w:sz w:val="24"/>
                <w:szCs w:val="24"/>
              </w:rPr>
              <w:t xml:space="preserve"> de agrement și  amenajarea de parcuri tematice,  crearea de </w:t>
            </w:r>
            <w:r w:rsidR="00604E9B" w:rsidRPr="00604E9B">
              <w:rPr>
                <w:sz w:val="24"/>
                <w:szCs w:val="24"/>
              </w:rPr>
              <w:t>facilități</w:t>
            </w:r>
            <w:r w:rsidRPr="00604E9B">
              <w:rPr>
                <w:sz w:val="24"/>
                <w:szCs w:val="24"/>
              </w:rPr>
              <w:t xml:space="preserve"> pentru practicarea sportului</w:t>
            </w:r>
          </w:p>
          <w:p w14:paraId="5C2F0541" w14:textId="0F58BF24" w:rsidR="00D15C43" w:rsidRPr="00604E9B" w:rsidRDefault="00D15C43" w:rsidP="000A2A3F">
            <w:pPr>
              <w:numPr>
                <w:ilvl w:val="0"/>
                <w:numId w:val="10"/>
              </w:numPr>
              <w:jc w:val="both"/>
              <w:rPr>
                <w:sz w:val="24"/>
                <w:szCs w:val="24"/>
              </w:rPr>
            </w:pPr>
            <w:r w:rsidRPr="00604E9B">
              <w:rPr>
                <w:sz w:val="24"/>
                <w:szCs w:val="24"/>
              </w:rPr>
              <w:t>Dezvoltarea infrastructurii pentru turismul balnear și balneoclimatic (</w:t>
            </w:r>
            <w:r w:rsidR="00604E9B" w:rsidRPr="00604E9B">
              <w:rPr>
                <w:sz w:val="24"/>
                <w:szCs w:val="24"/>
              </w:rPr>
              <w:t>construcția</w:t>
            </w:r>
            <w:r w:rsidRPr="00604E9B">
              <w:rPr>
                <w:sz w:val="24"/>
                <w:szCs w:val="24"/>
              </w:rPr>
              <w:t>, reabilitarea, modernizarea bazelor de tratament, a centrelor balneare si a bazelor de kinetoterapie)</w:t>
            </w:r>
          </w:p>
          <w:p w14:paraId="12E9715F" w14:textId="77777777" w:rsidR="00D15C43" w:rsidRPr="00604E9B" w:rsidRDefault="00D15C43" w:rsidP="000A2A3F">
            <w:pPr>
              <w:numPr>
                <w:ilvl w:val="0"/>
                <w:numId w:val="10"/>
              </w:numPr>
              <w:jc w:val="both"/>
              <w:rPr>
                <w:sz w:val="24"/>
                <w:szCs w:val="24"/>
              </w:rPr>
            </w:pPr>
            <w:r w:rsidRPr="00604E9B">
              <w:rPr>
                <w:sz w:val="24"/>
                <w:szCs w:val="24"/>
              </w:rPr>
              <w:t xml:space="preserve">Înființarea și amenajarea traseelor turistice și a locurilor de recreere </w:t>
            </w:r>
          </w:p>
          <w:p w14:paraId="20AF0C6D" w14:textId="77777777" w:rsidR="00D15C43" w:rsidRPr="00604E9B" w:rsidRDefault="00D15C43" w:rsidP="000A2A3F">
            <w:pPr>
              <w:numPr>
                <w:ilvl w:val="0"/>
                <w:numId w:val="10"/>
              </w:numPr>
              <w:jc w:val="both"/>
              <w:rPr>
                <w:sz w:val="24"/>
                <w:szCs w:val="24"/>
              </w:rPr>
            </w:pPr>
            <w:r w:rsidRPr="00604E9B">
              <w:rPr>
                <w:sz w:val="24"/>
                <w:szCs w:val="24"/>
              </w:rPr>
              <w:t>reabilitarea, modernizarea, extinderea și dotarea taberelor de elevi și preșcolari/centrelor multidisciplinare de tineret; (POR S Muntenia)</w:t>
            </w:r>
          </w:p>
          <w:p w14:paraId="767C6CF0" w14:textId="59614C4F" w:rsidR="00D15C43" w:rsidRPr="00604E9B" w:rsidRDefault="00D15C43" w:rsidP="00C8559C">
            <w:pPr>
              <w:numPr>
                <w:ilvl w:val="0"/>
                <w:numId w:val="10"/>
              </w:numPr>
              <w:jc w:val="both"/>
              <w:rPr>
                <w:sz w:val="24"/>
                <w:szCs w:val="24"/>
              </w:rPr>
            </w:pPr>
            <w:r w:rsidRPr="00604E9B">
              <w:rPr>
                <w:sz w:val="24"/>
                <w:szCs w:val="24"/>
              </w:rPr>
              <w:t xml:space="preserve">Promovarea unor </w:t>
            </w:r>
            <w:r w:rsidR="00604E9B" w:rsidRPr="00604E9B">
              <w:rPr>
                <w:sz w:val="24"/>
                <w:szCs w:val="24"/>
              </w:rPr>
              <w:t>nișe</w:t>
            </w:r>
            <w:r w:rsidRPr="00604E9B">
              <w:rPr>
                <w:sz w:val="24"/>
                <w:szCs w:val="24"/>
              </w:rPr>
              <w:t xml:space="preserve"> turistice </w:t>
            </w:r>
            <w:r w:rsidR="00604E9B" w:rsidRPr="00604E9B">
              <w:rPr>
                <w:sz w:val="24"/>
                <w:szCs w:val="24"/>
              </w:rPr>
              <w:t>inovative</w:t>
            </w:r>
            <w:r w:rsidRPr="00604E9B">
              <w:rPr>
                <w:sz w:val="24"/>
                <w:szCs w:val="24"/>
              </w:rPr>
              <w:t xml:space="preserve"> (POR Centru)</w:t>
            </w:r>
          </w:p>
          <w:p w14:paraId="1E6C2DFF" w14:textId="77777777" w:rsidR="00D15C43" w:rsidRPr="00604E9B" w:rsidRDefault="00D15C43" w:rsidP="00C8559C">
            <w:pPr>
              <w:numPr>
                <w:ilvl w:val="0"/>
                <w:numId w:val="10"/>
              </w:numPr>
              <w:jc w:val="both"/>
              <w:rPr>
                <w:sz w:val="24"/>
                <w:szCs w:val="24"/>
              </w:rPr>
            </w:pPr>
            <w:r w:rsidRPr="00604E9B">
              <w:rPr>
                <w:sz w:val="24"/>
                <w:szCs w:val="24"/>
              </w:rPr>
              <w:t>amenajarea obiectivelor turistice  (BI, NV, S Muntenia, SE, V)</w:t>
            </w:r>
          </w:p>
          <w:p w14:paraId="372D5E63" w14:textId="77777777" w:rsidR="00D15C43" w:rsidRPr="00604E9B" w:rsidRDefault="00D15C43" w:rsidP="00C8559C">
            <w:pPr>
              <w:numPr>
                <w:ilvl w:val="0"/>
                <w:numId w:val="10"/>
              </w:numPr>
              <w:jc w:val="both"/>
              <w:rPr>
                <w:sz w:val="24"/>
                <w:szCs w:val="24"/>
              </w:rPr>
            </w:pPr>
            <w:r w:rsidRPr="00604E9B">
              <w:rPr>
                <w:sz w:val="24"/>
                <w:szCs w:val="24"/>
              </w:rPr>
              <w:t>crearea/ modernizarea infrastructurilor conexe de utilitate publică</w:t>
            </w:r>
          </w:p>
          <w:p w14:paraId="628AD221" w14:textId="77777777" w:rsidR="00D15C43" w:rsidRPr="00604E9B" w:rsidRDefault="00D15C43" w:rsidP="00C8559C">
            <w:pPr>
              <w:numPr>
                <w:ilvl w:val="0"/>
                <w:numId w:val="10"/>
              </w:numPr>
              <w:jc w:val="both"/>
              <w:rPr>
                <w:sz w:val="24"/>
                <w:szCs w:val="24"/>
              </w:rPr>
            </w:pPr>
            <w:r w:rsidRPr="00604E9B">
              <w:rPr>
                <w:sz w:val="24"/>
                <w:szCs w:val="24"/>
              </w:rPr>
              <w:t>crearea şi extinderea infrastructurii de agrement și petrecerea timpului, inclusiv a infrastructurilor sportive (BI)</w:t>
            </w:r>
          </w:p>
          <w:p w14:paraId="02AC37D9" w14:textId="77777777" w:rsidR="00D15C43" w:rsidRPr="00604E9B" w:rsidRDefault="00D15C43" w:rsidP="00C8559C">
            <w:pPr>
              <w:numPr>
                <w:ilvl w:val="0"/>
                <w:numId w:val="10"/>
              </w:numPr>
              <w:jc w:val="both"/>
              <w:rPr>
                <w:sz w:val="24"/>
                <w:szCs w:val="24"/>
              </w:rPr>
            </w:pPr>
            <w:r w:rsidRPr="00604E9B">
              <w:rPr>
                <w:sz w:val="24"/>
                <w:szCs w:val="24"/>
              </w:rPr>
              <w:t>Dezvoltarea infrastructurii pentru turismul balnear și balneoclimatic, în stațiunile din mediul rural (NV, SE)</w:t>
            </w:r>
          </w:p>
          <w:p w14:paraId="23E73CFA" w14:textId="57719C76" w:rsidR="00D15C43" w:rsidRPr="00604E9B" w:rsidRDefault="00D15C43" w:rsidP="00D15C43">
            <w:pPr>
              <w:jc w:val="both"/>
              <w:rPr>
                <w:sz w:val="24"/>
                <w:szCs w:val="24"/>
                <w:u w:val="single"/>
              </w:rPr>
            </w:pPr>
            <w:r w:rsidRPr="00604E9B">
              <w:rPr>
                <w:sz w:val="24"/>
                <w:szCs w:val="24"/>
              </w:rPr>
              <w:t>Înființarea și amenajarea traseelor</w:t>
            </w:r>
            <w:r w:rsidRPr="00604E9B">
              <w:rPr>
                <w:sz w:val="24"/>
                <w:szCs w:val="24"/>
                <w:u w:val="single"/>
              </w:rPr>
              <w:t xml:space="preserve"> turistice și a locurilor de recreere folosind </w:t>
            </w:r>
            <w:r w:rsidR="00604E9B" w:rsidRPr="00604E9B">
              <w:rPr>
                <w:sz w:val="24"/>
                <w:szCs w:val="24"/>
                <w:u w:val="single"/>
              </w:rPr>
              <w:t>soluții</w:t>
            </w:r>
            <w:r w:rsidRPr="00604E9B">
              <w:rPr>
                <w:sz w:val="24"/>
                <w:szCs w:val="24"/>
                <w:u w:val="single"/>
              </w:rPr>
              <w:t xml:space="preserve"> prietenoase cu mediul si taberelor de elevi și preșcolari / centrelor multidisciplinare de tineret. (</w:t>
            </w:r>
            <w:r w:rsidRPr="00604E9B">
              <w:rPr>
                <w:b/>
                <w:sz w:val="24"/>
                <w:szCs w:val="24"/>
                <w:u w:val="single"/>
              </w:rPr>
              <w:t>POR S Muntenia</w:t>
            </w:r>
          </w:p>
        </w:tc>
        <w:tc>
          <w:tcPr>
            <w:tcW w:w="3960" w:type="dxa"/>
          </w:tcPr>
          <w:p w14:paraId="791AFEB0" w14:textId="77777777" w:rsidR="00D15C43" w:rsidRPr="00604E9B" w:rsidRDefault="00D15C43" w:rsidP="00A459C2">
            <w:pPr>
              <w:rPr>
                <w:rFonts w:cstheme="minorHAnsi"/>
                <w:b/>
                <w:bCs/>
                <w:sz w:val="24"/>
                <w:szCs w:val="24"/>
              </w:rPr>
            </w:pPr>
            <w:r w:rsidRPr="00604E9B">
              <w:rPr>
                <w:rFonts w:cstheme="minorHAnsi"/>
                <w:b/>
                <w:bCs/>
                <w:sz w:val="24"/>
                <w:szCs w:val="24"/>
              </w:rPr>
              <w:lastRenderedPageBreak/>
              <w:t xml:space="preserve">Lista orientativă de proiecte </w:t>
            </w:r>
          </w:p>
          <w:p w14:paraId="1BA99BCD" w14:textId="77777777" w:rsidR="00D15C43" w:rsidRPr="00604E9B" w:rsidRDefault="00D15C43" w:rsidP="00A459C2">
            <w:pPr>
              <w:numPr>
                <w:ilvl w:val="0"/>
                <w:numId w:val="8"/>
              </w:numPr>
              <w:ind w:left="360" w:hanging="180"/>
              <w:contextualSpacing/>
              <w:jc w:val="both"/>
              <w:rPr>
                <w:rFonts w:cstheme="minorHAnsi"/>
                <w:sz w:val="24"/>
                <w:szCs w:val="24"/>
              </w:rPr>
            </w:pPr>
            <w:r w:rsidRPr="00604E9B">
              <w:rPr>
                <w:rFonts w:cstheme="minorHAnsi"/>
                <w:b/>
                <w:bCs/>
                <w:sz w:val="24"/>
                <w:szCs w:val="24"/>
              </w:rPr>
              <w:t>E-Patrimoniu</w:t>
            </w:r>
            <w:r w:rsidRPr="00604E9B">
              <w:rPr>
                <w:rFonts w:cstheme="minorHAnsi"/>
                <w:sz w:val="24"/>
                <w:szCs w:val="24"/>
              </w:rPr>
              <w:t xml:space="preserve"> - Protejarea, punerea în valoare și promovarea patrimoniului cultural imobil, a peisajelor culturale și a patrimoniului mobil construit</w:t>
            </w:r>
          </w:p>
          <w:p w14:paraId="54CAD6AC" w14:textId="77777777" w:rsidR="00D15C43" w:rsidRPr="00604E9B" w:rsidRDefault="00D15C43" w:rsidP="00A459C2">
            <w:pPr>
              <w:numPr>
                <w:ilvl w:val="0"/>
                <w:numId w:val="8"/>
              </w:numPr>
              <w:ind w:left="360" w:hanging="180"/>
              <w:contextualSpacing/>
              <w:jc w:val="both"/>
              <w:rPr>
                <w:rFonts w:cstheme="minorHAnsi"/>
                <w:sz w:val="24"/>
                <w:szCs w:val="24"/>
              </w:rPr>
            </w:pPr>
            <w:r w:rsidRPr="00604E9B">
              <w:rPr>
                <w:rFonts w:cstheme="minorHAnsi"/>
                <w:b/>
                <w:bCs/>
                <w:sz w:val="24"/>
                <w:szCs w:val="24"/>
              </w:rPr>
              <w:t>E-Audienţă</w:t>
            </w:r>
            <w:r w:rsidRPr="00604E9B">
              <w:rPr>
                <w:rFonts w:cstheme="minorHAnsi"/>
                <w:sz w:val="24"/>
                <w:szCs w:val="24"/>
              </w:rPr>
              <w:t xml:space="preserve"> - Colectarea de date statistice pentru sectoarele culturale și creative </w:t>
            </w:r>
          </w:p>
          <w:p w14:paraId="049A5E1A" w14:textId="77777777" w:rsidR="00D15C43" w:rsidRPr="00604E9B" w:rsidRDefault="00D15C43" w:rsidP="00A459C2">
            <w:pPr>
              <w:numPr>
                <w:ilvl w:val="0"/>
                <w:numId w:val="8"/>
              </w:numPr>
              <w:ind w:left="360" w:hanging="180"/>
              <w:contextualSpacing/>
              <w:jc w:val="both"/>
              <w:rPr>
                <w:rFonts w:cstheme="minorHAnsi"/>
                <w:sz w:val="24"/>
                <w:szCs w:val="24"/>
              </w:rPr>
            </w:pPr>
            <w:r w:rsidRPr="00604E9B">
              <w:rPr>
                <w:rFonts w:cstheme="minorHAnsi"/>
                <w:b/>
                <w:bCs/>
                <w:sz w:val="24"/>
                <w:szCs w:val="24"/>
              </w:rPr>
              <w:t>E-Film</w:t>
            </w:r>
            <w:r w:rsidRPr="00604E9B">
              <w:rPr>
                <w:rFonts w:cstheme="minorHAnsi"/>
                <w:sz w:val="24"/>
                <w:szCs w:val="24"/>
              </w:rPr>
              <w:t xml:space="preserve"> - Promovarea și punerea în valoare a patrimoniului cinematografic naţional  </w:t>
            </w:r>
          </w:p>
          <w:p w14:paraId="3118C837" w14:textId="77777777" w:rsidR="00D15C43" w:rsidRPr="00604E9B" w:rsidRDefault="00D15C43" w:rsidP="008B2E91">
            <w:pPr>
              <w:rPr>
                <w:rFonts w:cstheme="minorHAnsi"/>
                <w:i/>
                <w:sz w:val="24"/>
                <w:szCs w:val="24"/>
              </w:rPr>
            </w:pPr>
            <w:bookmarkStart w:id="0" w:name="_Hlk71272987"/>
          </w:p>
          <w:p w14:paraId="1EC5A55F" w14:textId="77777777" w:rsidR="00D15C43" w:rsidRPr="00604E9B" w:rsidRDefault="00D15C43" w:rsidP="008B2E91">
            <w:pPr>
              <w:jc w:val="both"/>
              <w:rPr>
                <w:rFonts w:cstheme="minorHAnsi"/>
                <w:iCs/>
                <w:sz w:val="24"/>
                <w:szCs w:val="24"/>
              </w:rPr>
            </w:pPr>
            <w:r w:rsidRPr="00604E9B">
              <w:rPr>
                <w:rFonts w:cstheme="minorHAnsi"/>
                <w:i/>
                <w:sz w:val="24"/>
                <w:szCs w:val="24"/>
              </w:rPr>
              <w:t xml:space="preserve">Beneficiari – </w:t>
            </w:r>
            <w:r w:rsidRPr="00604E9B">
              <w:rPr>
                <w:rFonts w:cstheme="minorHAnsi"/>
                <w:iCs/>
                <w:sz w:val="24"/>
                <w:szCs w:val="24"/>
              </w:rPr>
              <w:t xml:space="preserve">Ministerul </w:t>
            </w:r>
            <w:bookmarkEnd w:id="0"/>
            <w:r w:rsidRPr="00604E9B">
              <w:rPr>
                <w:rFonts w:cstheme="minorHAnsi"/>
                <w:iCs/>
                <w:sz w:val="24"/>
                <w:szCs w:val="24"/>
              </w:rPr>
              <w:t>culturii și/sau structuri aflate în coordonarea ministerului</w:t>
            </w:r>
          </w:p>
          <w:p w14:paraId="1F65FA9E" w14:textId="77777777" w:rsidR="00D15C43" w:rsidRPr="00604E9B" w:rsidRDefault="00D15C43" w:rsidP="00A459C2">
            <w:pPr>
              <w:ind w:left="708"/>
              <w:rPr>
                <w:sz w:val="24"/>
                <w:szCs w:val="24"/>
              </w:rPr>
            </w:pPr>
          </w:p>
          <w:p w14:paraId="264C2F5B" w14:textId="77777777" w:rsidR="00D15C43" w:rsidRPr="00604E9B" w:rsidRDefault="00D15C43" w:rsidP="00B314A7">
            <w:pPr>
              <w:rPr>
                <w:b/>
                <w:sz w:val="24"/>
                <w:szCs w:val="24"/>
              </w:rPr>
            </w:pPr>
            <w:r w:rsidRPr="00604E9B">
              <w:rPr>
                <w:b/>
                <w:sz w:val="24"/>
                <w:szCs w:val="24"/>
              </w:rPr>
              <w:t xml:space="preserve">Buget: 26, 500 euro </w:t>
            </w:r>
          </w:p>
        </w:tc>
        <w:tc>
          <w:tcPr>
            <w:tcW w:w="3600" w:type="dxa"/>
          </w:tcPr>
          <w:p w14:paraId="53C17320" w14:textId="77777777" w:rsidR="00D15C43" w:rsidRPr="00604E9B" w:rsidRDefault="00D15C43" w:rsidP="00F673E3">
            <w:pPr>
              <w:jc w:val="both"/>
              <w:rPr>
                <w:rFonts w:cstheme="minorHAnsi"/>
                <w:bCs/>
                <w:sz w:val="24"/>
                <w:szCs w:val="24"/>
                <w:u w:val="single"/>
              </w:rPr>
            </w:pPr>
            <w:r w:rsidRPr="00604E9B">
              <w:rPr>
                <w:rFonts w:cstheme="minorHAnsi"/>
                <w:bCs/>
                <w:sz w:val="24"/>
                <w:szCs w:val="24"/>
                <w:u w:val="single"/>
              </w:rPr>
              <w:t>Acțiunea 1.4 Infrastructura turism, mapare obiective turistice si patrimoniu cultural</w:t>
            </w:r>
          </w:p>
          <w:p w14:paraId="3F6A6DE3" w14:textId="77777777" w:rsidR="00D15C43" w:rsidRPr="00604E9B" w:rsidRDefault="00D15C43" w:rsidP="00A459C2">
            <w:pPr>
              <w:rPr>
                <w:rFonts w:cstheme="minorHAnsi"/>
                <w:b/>
                <w:bCs/>
                <w:sz w:val="24"/>
                <w:szCs w:val="24"/>
              </w:rPr>
            </w:pPr>
          </w:p>
          <w:p w14:paraId="71068071" w14:textId="77777777" w:rsidR="00D15C43" w:rsidRPr="00604E9B" w:rsidRDefault="00D15C43" w:rsidP="00A459C2">
            <w:pPr>
              <w:rPr>
                <w:rFonts w:cstheme="minorHAnsi"/>
                <w:b/>
                <w:bCs/>
                <w:sz w:val="24"/>
                <w:szCs w:val="24"/>
              </w:rPr>
            </w:pPr>
          </w:p>
          <w:p w14:paraId="217A6D3B" w14:textId="77777777" w:rsidR="00D15C43" w:rsidRPr="00604E9B" w:rsidRDefault="00D15C43" w:rsidP="00A459C2">
            <w:pPr>
              <w:rPr>
                <w:rFonts w:cstheme="minorHAnsi"/>
                <w:b/>
                <w:bCs/>
                <w:sz w:val="24"/>
                <w:szCs w:val="24"/>
              </w:rPr>
            </w:pPr>
            <w:r w:rsidRPr="00604E9B">
              <w:rPr>
                <w:rFonts w:cstheme="minorHAnsi"/>
                <w:b/>
                <w:bCs/>
                <w:sz w:val="24"/>
                <w:szCs w:val="24"/>
              </w:rPr>
              <w:t>Beneficiari: GAL-uri urbane</w:t>
            </w:r>
          </w:p>
          <w:p w14:paraId="70BD45C6" w14:textId="77777777" w:rsidR="00D15C43" w:rsidRPr="00604E9B" w:rsidRDefault="00D15C43" w:rsidP="00A459C2">
            <w:pPr>
              <w:rPr>
                <w:rFonts w:cstheme="minorHAnsi"/>
                <w:b/>
                <w:bCs/>
                <w:sz w:val="24"/>
                <w:szCs w:val="24"/>
              </w:rPr>
            </w:pPr>
          </w:p>
          <w:p w14:paraId="282AB8DD" w14:textId="77777777" w:rsidR="00D15C43" w:rsidRPr="00604E9B" w:rsidRDefault="00D15C43" w:rsidP="00F673E3">
            <w:pPr>
              <w:rPr>
                <w:rFonts w:cstheme="minorHAnsi"/>
                <w:b/>
                <w:bCs/>
                <w:sz w:val="24"/>
                <w:szCs w:val="24"/>
              </w:rPr>
            </w:pPr>
            <w:r w:rsidRPr="00604E9B">
              <w:rPr>
                <w:rFonts w:cstheme="minorHAnsi"/>
                <w:b/>
                <w:bCs/>
                <w:sz w:val="24"/>
                <w:szCs w:val="24"/>
              </w:rPr>
              <w:t>Buget : 160 FEDR si 205 FSE +</w:t>
            </w:r>
          </w:p>
        </w:tc>
        <w:tc>
          <w:tcPr>
            <w:tcW w:w="3600" w:type="dxa"/>
          </w:tcPr>
          <w:p w14:paraId="0A02BA8C" w14:textId="77777777" w:rsidR="00D15C43" w:rsidRPr="00604E9B" w:rsidRDefault="00D15C43" w:rsidP="00D15C43">
            <w:pPr>
              <w:jc w:val="both"/>
              <w:rPr>
                <w:rFonts w:cstheme="minorHAnsi"/>
                <w:b/>
                <w:bCs/>
                <w:sz w:val="24"/>
                <w:szCs w:val="24"/>
                <w:u w:val="single"/>
              </w:rPr>
            </w:pPr>
          </w:p>
          <w:p w14:paraId="25BB528B" w14:textId="77777777" w:rsidR="00D15C43" w:rsidRPr="00604E9B" w:rsidRDefault="00D15C43" w:rsidP="00D15C43">
            <w:pPr>
              <w:pStyle w:val="ListParagraph"/>
              <w:numPr>
                <w:ilvl w:val="0"/>
                <w:numId w:val="12"/>
              </w:numPr>
              <w:jc w:val="both"/>
              <w:rPr>
                <w:rFonts w:cstheme="minorHAnsi"/>
                <w:bCs/>
                <w:sz w:val="24"/>
                <w:szCs w:val="24"/>
                <w:u w:val="single"/>
                <w:lang w:val="ro-RO"/>
              </w:rPr>
            </w:pPr>
            <w:r w:rsidRPr="00604E9B">
              <w:rPr>
                <w:rFonts w:cstheme="minorHAnsi"/>
                <w:b/>
                <w:bCs/>
                <w:sz w:val="24"/>
                <w:szCs w:val="24"/>
                <w:u w:val="single"/>
                <w:lang w:val="ro-RO"/>
              </w:rPr>
              <w:t>intervenții aferente patrimoniului</w:t>
            </w:r>
            <w:r w:rsidRPr="00604E9B">
              <w:rPr>
                <w:rFonts w:cstheme="minorHAnsi"/>
                <w:bCs/>
                <w:sz w:val="24"/>
                <w:szCs w:val="24"/>
                <w:u w:val="single"/>
                <w:lang w:val="ro-RO"/>
              </w:rPr>
              <w:t>:</w:t>
            </w:r>
            <w:r w:rsidRPr="00604E9B">
              <w:rPr>
                <w:rFonts w:cstheme="minorHAnsi"/>
                <w:bCs/>
                <w:sz w:val="24"/>
                <w:szCs w:val="24"/>
                <w:lang w:val="ro-RO"/>
              </w:rPr>
              <w:t xml:space="preserve"> sprijinirea reabilitării, restaurării, conservării obiectivelor de patrimoniu  de clasă B și patrimoniu neclasificat – de la nivel local (mobil, imobil și  imaterial) prin LEADER, precum și referitoare la turism vizând: sprijinirea și promovarea activităților turistice în funcție de specificul zonei (turism cultural, gastronomic, deltaic, ecumenic, agroturism, ecoturism etc.) prin LEADR</w:t>
            </w:r>
          </w:p>
          <w:p w14:paraId="1E5A757D" w14:textId="77777777" w:rsidR="00D15C43" w:rsidRPr="00604E9B" w:rsidRDefault="00D15C43" w:rsidP="00D15C43"/>
          <w:p w14:paraId="0F5A11D5" w14:textId="77777777" w:rsidR="00D15C43" w:rsidRPr="00604E9B" w:rsidRDefault="00D15C43" w:rsidP="00D15C43"/>
          <w:p w14:paraId="0D6ACE8E" w14:textId="77777777" w:rsidR="00D15C43" w:rsidRPr="00604E9B" w:rsidRDefault="00D15C43" w:rsidP="00D15C43">
            <w:pPr>
              <w:rPr>
                <w:b/>
                <w:sz w:val="24"/>
                <w:szCs w:val="24"/>
                <w:u w:val="single"/>
              </w:rPr>
            </w:pPr>
            <w:r w:rsidRPr="00604E9B">
              <w:rPr>
                <w:b/>
                <w:sz w:val="24"/>
                <w:szCs w:val="24"/>
                <w:u w:val="single"/>
              </w:rPr>
              <w:t xml:space="preserve">Turism : </w:t>
            </w:r>
          </w:p>
          <w:p w14:paraId="5582DD93" w14:textId="77777777" w:rsidR="00D15C43" w:rsidRPr="00604E9B" w:rsidRDefault="00D15C43" w:rsidP="00D15C43">
            <w:pPr>
              <w:jc w:val="both"/>
              <w:rPr>
                <w:sz w:val="24"/>
                <w:szCs w:val="24"/>
              </w:rPr>
            </w:pPr>
          </w:p>
          <w:p w14:paraId="187B2EE4" w14:textId="6B1686AE" w:rsidR="00D15C43" w:rsidRPr="00604E9B" w:rsidRDefault="00604E9B" w:rsidP="00D15C43">
            <w:pPr>
              <w:pStyle w:val="ListParagraph"/>
              <w:numPr>
                <w:ilvl w:val="0"/>
                <w:numId w:val="12"/>
              </w:numPr>
              <w:jc w:val="both"/>
              <w:rPr>
                <w:sz w:val="24"/>
                <w:szCs w:val="24"/>
                <w:lang w:val="ro-RO"/>
              </w:rPr>
            </w:pPr>
            <w:r w:rsidRPr="00604E9B">
              <w:rPr>
                <w:sz w:val="24"/>
                <w:szCs w:val="24"/>
                <w:lang w:val="ro-RO"/>
              </w:rPr>
              <w:t>finanțările</w:t>
            </w:r>
            <w:r w:rsidR="00D15C43" w:rsidRPr="00604E9B">
              <w:rPr>
                <w:sz w:val="24"/>
                <w:szCs w:val="24"/>
                <w:lang w:val="ro-RO"/>
              </w:rPr>
              <w:t xml:space="preserve"> din zona rurală pentru construcția</w:t>
            </w:r>
            <w:r w:rsidR="00D15C43" w:rsidRPr="00604E9B">
              <w:rPr>
                <w:b/>
                <w:sz w:val="24"/>
                <w:szCs w:val="24"/>
                <w:lang w:val="ro-RO"/>
              </w:rPr>
              <w:t>/modernizarea agropensiunilor</w:t>
            </w:r>
            <w:r w:rsidR="00D15C43" w:rsidRPr="00604E9B">
              <w:rPr>
                <w:sz w:val="24"/>
                <w:szCs w:val="24"/>
                <w:lang w:val="ro-RO"/>
              </w:rPr>
              <w:t>, parcurilor pentru rulote, campinguri si tabere, alte servicii de cazare, restaurante şi alte activităţi de servicii de alimentaţie, activităţi de agrement, precum și alte activități turistice care se pot desfășura în mediul rural: turism gastronomic (puncte gastronomice locale), eco-turism, etc</w:t>
            </w:r>
          </w:p>
        </w:tc>
      </w:tr>
      <w:tr w:rsidR="00D15C43" w:rsidRPr="00604E9B" w14:paraId="4103AF46" w14:textId="77777777" w:rsidTr="00B5111C">
        <w:trPr>
          <w:trHeight w:val="831"/>
        </w:trPr>
        <w:tc>
          <w:tcPr>
            <w:tcW w:w="4968" w:type="dxa"/>
          </w:tcPr>
          <w:p w14:paraId="6C0822C6" w14:textId="77777777" w:rsidR="00D15C43" w:rsidRPr="00604E9B" w:rsidRDefault="00D15C43" w:rsidP="004A221C">
            <w:pPr>
              <w:jc w:val="both"/>
              <w:rPr>
                <w:sz w:val="24"/>
                <w:szCs w:val="24"/>
              </w:rPr>
            </w:pPr>
            <w:r w:rsidRPr="00604E9B">
              <w:rPr>
                <w:b/>
                <w:bCs/>
                <w:sz w:val="24"/>
                <w:szCs w:val="24"/>
              </w:rPr>
              <w:lastRenderedPageBreak/>
              <w:t xml:space="preserve">2. </w:t>
            </w:r>
            <w:r w:rsidRPr="00604E9B">
              <w:rPr>
                <w:sz w:val="24"/>
                <w:szCs w:val="24"/>
              </w:rPr>
              <w:t xml:space="preserve">Modernizarea și crearea de </w:t>
            </w:r>
            <w:r w:rsidRPr="00604E9B">
              <w:rPr>
                <w:b/>
                <w:sz w:val="24"/>
                <w:szCs w:val="24"/>
              </w:rPr>
              <w:t>muzee tehnice</w:t>
            </w:r>
            <w:r w:rsidRPr="00604E9B">
              <w:rPr>
                <w:sz w:val="24"/>
                <w:szCs w:val="24"/>
              </w:rPr>
              <w:t xml:space="preserve"> adaptate pentru educația interactivă</w:t>
            </w:r>
          </w:p>
          <w:p w14:paraId="0F2AEB63" w14:textId="77777777" w:rsidR="00D15C43" w:rsidRPr="00604E9B" w:rsidRDefault="00D15C43" w:rsidP="004A221C">
            <w:pPr>
              <w:jc w:val="both"/>
              <w:rPr>
                <w:sz w:val="24"/>
                <w:szCs w:val="24"/>
              </w:rPr>
            </w:pPr>
          </w:p>
        </w:tc>
        <w:tc>
          <w:tcPr>
            <w:tcW w:w="4770" w:type="dxa"/>
          </w:tcPr>
          <w:p w14:paraId="7C94E657" w14:textId="77777777" w:rsidR="00D15C43" w:rsidRPr="00604E9B" w:rsidRDefault="00D15C43" w:rsidP="001D5D63">
            <w:pPr>
              <w:jc w:val="both"/>
              <w:rPr>
                <w:b/>
                <w:sz w:val="24"/>
                <w:szCs w:val="24"/>
                <w:u w:val="single"/>
              </w:rPr>
            </w:pPr>
          </w:p>
        </w:tc>
        <w:tc>
          <w:tcPr>
            <w:tcW w:w="3960" w:type="dxa"/>
          </w:tcPr>
          <w:p w14:paraId="77558C57" w14:textId="77777777" w:rsidR="00D15C43" w:rsidRPr="00604E9B" w:rsidRDefault="00D15C43" w:rsidP="005A58CC">
            <w:pPr>
              <w:rPr>
                <w:b/>
                <w:sz w:val="24"/>
                <w:szCs w:val="24"/>
                <w:u w:val="single"/>
              </w:rPr>
            </w:pPr>
          </w:p>
        </w:tc>
        <w:tc>
          <w:tcPr>
            <w:tcW w:w="3600" w:type="dxa"/>
          </w:tcPr>
          <w:p w14:paraId="27F5E5CF" w14:textId="77777777" w:rsidR="00D15C43" w:rsidRPr="00604E9B" w:rsidRDefault="00D15C43" w:rsidP="005A58CC">
            <w:pPr>
              <w:rPr>
                <w:b/>
                <w:sz w:val="24"/>
                <w:szCs w:val="24"/>
                <w:u w:val="single"/>
              </w:rPr>
            </w:pPr>
          </w:p>
        </w:tc>
        <w:tc>
          <w:tcPr>
            <w:tcW w:w="3600" w:type="dxa"/>
          </w:tcPr>
          <w:p w14:paraId="1F7E07F3" w14:textId="77777777" w:rsidR="00D15C43" w:rsidRPr="00604E9B" w:rsidRDefault="00D15C43" w:rsidP="005A58CC">
            <w:pPr>
              <w:rPr>
                <w:b/>
                <w:sz w:val="24"/>
                <w:szCs w:val="24"/>
                <w:u w:val="single"/>
              </w:rPr>
            </w:pPr>
          </w:p>
        </w:tc>
      </w:tr>
      <w:tr w:rsidR="00D15C43" w:rsidRPr="00604E9B" w14:paraId="1624207B" w14:textId="77777777" w:rsidTr="00B5111C">
        <w:trPr>
          <w:trHeight w:val="831"/>
        </w:trPr>
        <w:tc>
          <w:tcPr>
            <w:tcW w:w="4968" w:type="dxa"/>
          </w:tcPr>
          <w:p w14:paraId="3C3785E6" w14:textId="6E281A38" w:rsidR="00D15C43" w:rsidRPr="00604E9B" w:rsidRDefault="00D15C43" w:rsidP="004A221C">
            <w:pPr>
              <w:jc w:val="both"/>
              <w:rPr>
                <w:sz w:val="24"/>
                <w:szCs w:val="24"/>
              </w:rPr>
            </w:pPr>
            <w:r w:rsidRPr="00604E9B">
              <w:rPr>
                <w:sz w:val="24"/>
                <w:szCs w:val="24"/>
              </w:rPr>
              <w:t xml:space="preserve">3 </w:t>
            </w:r>
            <w:r w:rsidRPr="00604E9B">
              <w:rPr>
                <w:b/>
                <w:sz w:val="24"/>
                <w:szCs w:val="24"/>
              </w:rPr>
              <w:t>Modernizarea și crearea muzeelor memoriei</w:t>
            </w:r>
            <w:r w:rsidRPr="00604E9B">
              <w:rPr>
                <w:sz w:val="24"/>
                <w:szCs w:val="24"/>
              </w:rPr>
              <w:t xml:space="preserve">: Muzeul identităților transilvănene (Mutra), Muzeul Național de Istorie a Evreilor și al </w:t>
            </w:r>
            <w:r w:rsidRPr="00604E9B">
              <w:rPr>
                <w:sz w:val="24"/>
                <w:szCs w:val="24"/>
              </w:rPr>
              <w:lastRenderedPageBreak/>
              <w:t>Holocaustului, Memorialul Revoluției Decembrie1989/ Timișoara Capitală Europeană a Culturii,  Închisoarea tăcerii de la Râmnicu Sărat, Memorialul Victimelor din Sighetul Marmației, alte memoriale prin care România democratică și europeană onorează memoria victimelor totalitarismelor și educă generațiile tinere.</w:t>
            </w:r>
          </w:p>
        </w:tc>
        <w:tc>
          <w:tcPr>
            <w:tcW w:w="4770" w:type="dxa"/>
          </w:tcPr>
          <w:p w14:paraId="39189103" w14:textId="77777777" w:rsidR="00D15C43" w:rsidRPr="00604E9B" w:rsidRDefault="00D15C43" w:rsidP="001D5D63">
            <w:pPr>
              <w:jc w:val="both"/>
              <w:rPr>
                <w:b/>
                <w:sz w:val="24"/>
                <w:szCs w:val="24"/>
                <w:u w:val="single"/>
              </w:rPr>
            </w:pPr>
          </w:p>
        </w:tc>
        <w:tc>
          <w:tcPr>
            <w:tcW w:w="3960" w:type="dxa"/>
          </w:tcPr>
          <w:p w14:paraId="7E7FEC5D" w14:textId="77777777" w:rsidR="00D15C43" w:rsidRPr="00604E9B" w:rsidRDefault="00D15C43" w:rsidP="005A58CC">
            <w:pPr>
              <w:rPr>
                <w:b/>
                <w:sz w:val="24"/>
                <w:szCs w:val="24"/>
                <w:u w:val="single"/>
              </w:rPr>
            </w:pPr>
          </w:p>
        </w:tc>
        <w:tc>
          <w:tcPr>
            <w:tcW w:w="3600" w:type="dxa"/>
          </w:tcPr>
          <w:p w14:paraId="0C9BA88B" w14:textId="77777777" w:rsidR="00D15C43" w:rsidRPr="00604E9B" w:rsidRDefault="00D15C43" w:rsidP="005A58CC">
            <w:pPr>
              <w:rPr>
                <w:b/>
                <w:sz w:val="24"/>
                <w:szCs w:val="24"/>
                <w:u w:val="single"/>
              </w:rPr>
            </w:pPr>
          </w:p>
          <w:p w14:paraId="4A9DA09B" w14:textId="77777777" w:rsidR="00D15C43" w:rsidRPr="00604E9B" w:rsidRDefault="00D15C43" w:rsidP="005A58CC">
            <w:pPr>
              <w:rPr>
                <w:b/>
                <w:sz w:val="24"/>
                <w:szCs w:val="24"/>
                <w:u w:val="single"/>
              </w:rPr>
            </w:pPr>
          </w:p>
          <w:p w14:paraId="1C27386C" w14:textId="77777777" w:rsidR="00D15C43" w:rsidRPr="00604E9B" w:rsidRDefault="00D15C43" w:rsidP="005A58CC">
            <w:pPr>
              <w:rPr>
                <w:b/>
                <w:sz w:val="24"/>
                <w:szCs w:val="24"/>
                <w:u w:val="single"/>
              </w:rPr>
            </w:pPr>
          </w:p>
        </w:tc>
        <w:tc>
          <w:tcPr>
            <w:tcW w:w="3600" w:type="dxa"/>
          </w:tcPr>
          <w:p w14:paraId="27AC401B" w14:textId="77777777" w:rsidR="00D15C43" w:rsidRPr="00604E9B" w:rsidRDefault="00D15C43" w:rsidP="005A58CC">
            <w:pPr>
              <w:rPr>
                <w:b/>
                <w:sz w:val="24"/>
                <w:szCs w:val="24"/>
                <w:u w:val="single"/>
              </w:rPr>
            </w:pPr>
          </w:p>
        </w:tc>
      </w:tr>
      <w:tr w:rsidR="00B5111C" w:rsidRPr="00604E9B" w14:paraId="0F41C5EB" w14:textId="77777777" w:rsidTr="00B5111C">
        <w:trPr>
          <w:trHeight w:val="831"/>
        </w:trPr>
        <w:tc>
          <w:tcPr>
            <w:tcW w:w="20898" w:type="dxa"/>
            <w:gridSpan w:val="5"/>
          </w:tcPr>
          <w:p w14:paraId="02FECBE7" w14:textId="6F660E5A" w:rsidR="00B5111C" w:rsidRPr="00604E9B" w:rsidRDefault="00B5111C" w:rsidP="001329F5">
            <w:pPr>
              <w:rPr>
                <w:color w:val="FF0000"/>
                <w:sz w:val="24"/>
                <w:szCs w:val="24"/>
              </w:rPr>
            </w:pPr>
            <w:r w:rsidRPr="00604E9B">
              <w:rPr>
                <w:color w:val="FF0000"/>
                <w:sz w:val="24"/>
                <w:szCs w:val="24"/>
              </w:rPr>
              <w:t>PNRR – va finanța cele</w:t>
            </w:r>
            <w:r w:rsidR="00604E9B">
              <w:rPr>
                <w:color w:val="FF0000"/>
                <w:sz w:val="24"/>
                <w:szCs w:val="24"/>
              </w:rPr>
              <w:t xml:space="preserve"> 2 sectoare, respectiv cultura ș</w:t>
            </w:r>
            <w:r w:rsidRPr="00604E9B">
              <w:rPr>
                <w:color w:val="FF0000"/>
                <w:sz w:val="24"/>
                <w:szCs w:val="24"/>
              </w:rPr>
              <w:t>i turismul</w:t>
            </w:r>
            <w:r w:rsidR="00E55E57" w:rsidRPr="00604E9B">
              <w:rPr>
                <w:color w:val="FF0000"/>
                <w:sz w:val="24"/>
                <w:szCs w:val="24"/>
              </w:rPr>
              <w:t>,</w:t>
            </w:r>
            <w:r w:rsidRPr="00604E9B">
              <w:rPr>
                <w:color w:val="FF0000"/>
                <w:sz w:val="24"/>
                <w:szCs w:val="24"/>
              </w:rPr>
              <w:t xml:space="preserve"> cu </w:t>
            </w:r>
            <w:r w:rsidR="00604E9B" w:rsidRPr="00604E9B">
              <w:rPr>
                <w:color w:val="FF0000"/>
                <w:sz w:val="24"/>
                <w:szCs w:val="24"/>
              </w:rPr>
              <w:t>investiții</w:t>
            </w:r>
            <w:r w:rsidRPr="00604E9B">
              <w:rPr>
                <w:color w:val="FF0000"/>
                <w:sz w:val="24"/>
                <w:szCs w:val="24"/>
              </w:rPr>
              <w:t xml:space="preserve"> </w:t>
            </w:r>
            <w:r w:rsidR="00E55E57" w:rsidRPr="00604E9B">
              <w:rPr>
                <w:color w:val="FF0000"/>
                <w:sz w:val="24"/>
                <w:szCs w:val="24"/>
              </w:rPr>
              <w:t>absolut necesare, ce vor fi departajate la nivel de implementare.</w:t>
            </w:r>
          </w:p>
          <w:p w14:paraId="03E11FC2" w14:textId="4BC5A132" w:rsidR="00B5111C" w:rsidRPr="00604E9B" w:rsidRDefault="00B5111C" w:rsidP="001329F5">
            <w:pPr>
              <w:rPr>
                <w:color w:val="FF0000"/>
                <w:sz w:val="24"/>
                <w:szCs w:val="24"/>
              </w:rPr>
            </w:pPr>
            <w:r w:rsidRPr="00604E9B">
              <w:rPr>
                <w:color w:val="FF0000"/>
                <w:sz w:val="24"/>
                <w:szCs w:val="24"/>
              </w:rPr>
              <w:t xml:space="preserve">POR-uri </w:t>
            </w:r>
            <w:r w:rsidR="00644819" w:rsidRPr="00604E9B">
              <w:rPr>
                <w:color w:val="FF0000"/>
                <w:sz w:val="24"/>
                <w:szCs w:val="24"/>
              </w:rPr>
              <w:t xml:space="preserve"> </w:t>
            </w:r>
            <w:r w:rsidRPr="00604E9B">
              <w:rPr>
                <w:color w:val="FF0000"/>
                <w:sz w:val="24"/>
                <w:szCs w:val="24"/>
              </w:rPr>
              <w:t xml:space="preserve">– </w:t>
            </w:r>
            <w:r w:rsidR="00E55E57" w:rsidRPr="00604E9B">
              <w:rPr>
                <w:color w:val="FF0000"/>
                <w:sz w:val="24"/>
                <w:szCs w:val="24"/>
              </w:rPr>
              <w:t xml:space="preserve"> au </w:t>
            </w:r>
            <w:r w:rsidR="00604E9B" w:rsidRPr="00604E9B">
              <w:rPr>
                <w:color w:val="FF0000"/>
                <w:sz w:val="24"/>
                <w:szCs w:val="24"/>
              </w:rPr>
              <w:t>intervenții</w:t>
            </w:r>
            <w:r w:rsidR="00E55E57" w:rsidRPr="00604E9B">
              <w:rPr>
                <w:color w:val="FF0000"/>
                <w:sz w:val="24"/>
                <w:szCs w:val="24"/>
              </w:rPr>
              <w:t xml:space="preserve"> la nivel regional care vor fi complementare cu cele din PNRR.</w:t>
            </w:r>
          </w:p>
          <w:p w14:paraId="6E8C09DA" w14:textId="3D74EAF8" w:rsidR="00B5111C" w:rsidRPr="00604E9B" w:rsidRDefault="00B5111C" w:rsidP="001329F5">
            <w:pPr>
              <w:rPr>
                <w:color w:val="FF0000"/>
                <w:sz w:val="24"/>
                <w:szCs w:val="24"/>
              </w:rPr>
            </w:pPr>
            <w:r w:rsidRPr="00604E9B">
              <w:rPr>
                <w:color w:val="FF0000"/>
                <w:sz w:val="24"/>
                <w:szCs w:val="24"/>
              </w:rPr>
              <w:t>POCIDIF</w:t>
            </w:r>
            <w:r w:rsidR="00E55E57" w:rsidRPr="00604E9B">
              <w:rPr>
                <w:color w:val="FF0000"/>
                <w:sz w:val="24"/>
                <w:szCs w:val="24"/>
              </w:rPr>
              <w:t xml:space="preserve"> –</w:t>
            </w:r>
            <w:r w:rsidRPr="00604E9B">
              <w:rPr>
                <w:color w:val="FF0000"/>
                <w:sz w:val="24"/>
                <w:szCs w:val="24"/>
              </w:rPr>
              <w:t xml:space="preserve"> </w:t>
            </w:r>
            <w:r w:rsidR="00E55E57" w:rsidRPr="00604E9B">
              <w:rPr>
                <w:color w:val="FF0000"/>
                <w:sz w:val="24"/>
                <w:szCs w:val="24"/>
              </w:rPr>
              <w:t xml:space="preserve">va finanța intervenții in domeniul </w:t>
            </w:r>
            <w:r w:rsidR="00604E9B" w:rsidRPr="00604E9B">
              <w:rPr>
                <w:color w:val="FF0000"/>
                <w:sz w:val="24"/>
                <w:szCs w:val="24"/>
              </w:rPr>
              <w:t>digitalizării</w:t>
            </w:r>
            <w:r w:rsidR="0069194C" w:rsidRPr="00604E9B">
              <w:rPr>
                <w:color w:val="FF0000"/>
                <w:sz w:val="24"/>
                <w:szCs w:val="24"/>
              </w:rPr>
              <w:t xml:space="preserve"> in cultura</w:t>
            </w:r>
            <w:r w:rsidR="00E55E57" w:rsidRPr="00604E9B">
              <w:rPr>
                <w:color w:val="FF0000"/>
                <w:sz w:val="24"/>
                <w:szCs w:val="24"/>
              </w:rPr>
              <w:t xml:space="preserve">, respectiv e-patrimoniu, e-film, e-audienta si vor fi complementare cu cele din PNRR. </w:t>
            </w:r>
          </w:p>
          <w:p w14:paraId="0D62DFC2" w14:textId="77777777" w:rsidR="00B5111C" w:rsidRPr="00604E9B" w:rsidRDefault="00B5111C" w:rsidP="001329F5">
            <w:pPr>
              <w:rPr>
                <w:color w:val="FF0000"/>
                <w:sz w:val="24"/>
                <w:szCs w:val="24"/>
              </w:rPr>
            </w:pPr>
            <w:r w:rsidRPr="00604E9B">
              <w:rPr>
                <w:color w:val="FF0000"/>
                <w:sz w:val="24"/>
                <w:szCs w:val="24"/>
              </w:rPr>
              <w:t xml:space="preserve">POIDS </w:t>
            </w:r>
            <w:r w:rsidR="0069194C" w:rsidRPr="00604E9B">
              <w:rPr>
                <w:color w:val="FF0000"/>
                <w:sz w:val="24"/>
                <w:szCs w:val="24"/>
              </w:rPr>
              <w:t>–</w:t>
            </w:r>
            <w:r w:rsidRPr="00604E9B">
              <w:rPr>
                <w:color w:val="FF0000"/>
                <w:sz w:val="24"/>
                <w:szCs w:val="24"/>
              </w:rPr>
              <w:t xml:space="preserve"> </w:t>
            </w:r>
            <w:r w:rsidR="0069194C" w:rsidRPr="00604E9B">
              <w:rPr>
                <w:color w:val="FF0000"/>
                <w:sz w:val="24"/>
                <w:szCs w:val="24"/>
              </w:rPr>
              <w:t>va furniza investiții la nivel local pentru DLRC-uri  (Dezvoltarea Local</w:t>
            </w:r>
            <w:r w:rsidR="00644819" w:rsidRPr="00604E9B">
              <w:rPr>
                <w:color w:val="FF0000"/>
                <w:sz w:val="24"/>
                <w:szCs w:val="24"/>
              </w:rPr>
              <w:t>ă</w:t>
            </w:r>
            <w:r w:rsidR="0069194C" w:rsidRPr="00604E9B">
              <w:rPr>
                <w:color w:val="FF0000"/>
                <w:sz w:val="24"/>
                <w:szCs w:val="24"/>
              </w:rPr>
              <w:t xml:space="preserve"> plasat</w:t>
            </w:r>
            <w:r w:rsidR="00644819" w:rsidRPr="00604E9B">
              <w:rPr>
                <w:color w:val="FF0000"/>
                <w:sz w:val="24"/>
                <w:szCs w:val="24"/>
              </w:rPr>
              <w:t>ă</w:t>
            </w:r>
            <w:r w:rsidR="0069194C" w:rsidRPr="00604E9B">
              <w:rPr>
                <w:color w:val="FF0000"/>
                <w:sz w:val="24"/>
                <w:szCs w:val="24"/>
              </w:rPr>
              <w:t xml:space="preserve"> sub Responsabilitatea Comunit</w:t>
            </w:r>
            <w:r w:rsidR="00644819" w:rsidRPr="00604E9B">
              <w:rPr>
                <w:color w:val="FF0000"/>
                <w:sz w:val="24"/>
                <w:szCs w:val="24"/>
              </w:rPr>
              <w:t>ăț</w:t>
            </w:r>
            <w:r w:rsidR="0069194C" w:rsidRPr="00604E9B">
              <w:rPr>
                <w:color w:val="FF0000"/>
                <w:sz w:val="24"/>
                <w:szCs w:val="24"/>
              </w:rPr>
              <w:t>ii), asigurându-se astfel complementaritatea și sinergia cu celelalte programe</w:t>
            </w:r>
          </w:p>
          <w:p w14:paraId="252ECB80" w14:textId="77777777" w:rsidR="0069194C" w:rsidRPr="00604E9B" w:rsidRDefault="0069194C" w:rsidP="00B136E6">
            <w:pPr>
              <w:rPr>
                <w:color w:val="FF0000"/>
                <w:sz w:val="24"/>
                <w:szCs w:val="24"/>
              </w:rPr>
            </w:pPr>
            <w:r w:rsidRPr="00604E9B">
              <w:rPr>
                <w:color w:val="FF0000"/>
                <w:sz w:val="24"/>
                <w:szCs w:val="24"/>
              </w:rPr>
              <w:t xml:space="preserve">PNS -  prin acest program vor fi finanțate acțiuni </w:t>
            </w:r>
            <w:r w:rsidR="00644819" w:rsidRPr="00604E9B">
              <w:rPr>
                <w:color w:val="FF0000"/>
                <w:sz w:val="24"/>
                <w:szCs w:val="24"/>
              </w:rPr>
              <w:t xml:space="preserve">la nivel rural </w:t>
            </w:r>
            <w:r w:rsidRPr="00604E9B">
              <w:rPr>
                <w:color w:val="FF0000"/>
                <w:sz w:val="24"/>
                <w:szCs w:val="24"/>
              </w:rPr>
              <w:t xml:space="preserve">ce vizează agropensiunile turistice, dar și </w:t>
            </w:r>
            <w:r w:rsidR="00644819" w:rsidRPr="00604E9B">
              <w:rPr>
                <w:color w:val="FF0000"/>
                <w:sz w:val="24"/>
                <w:szCs w:val="24"/>
              </w:rPr>
              <w:t xml:space="preserve">reabilitare, restaurare, conservare a obiectivelor </w:t>
            </w:r>
            <w:r w:rsidRPr="00604E9B">
              <w:rPr>
                <w:color w:val="FF0000"/>
                <w:sz w:val="24"/>
                <w:szCs w:val="24"/>
              </w:rPr>
              <w:t>de patrimoniu de clasă B</w:t>
            </w:r>
            <w:r w:rsidR="00B136E6" w:rsidRPr="00604E9B">
              <w:rPr>
                <w:color w:val="FF0000"/>
                <w:sz w:val="24"/>
                <w:szCs w:val="24"/>
              </w:rPr>
              <w:t xml:space="preserve"> prin LEADER </w:t>
            </w:r>
            <w:r w:rsidR="00644819" w:rsidRPr="00604E9B">
              <w:rPr>
                <w:color w:val="FF0000"/>
                <w:sz w:val="24"/>
                <w:szCs w:val="24"/>
              </w:rPr>
              <w:t xml:space="preserve"> </w:t>
            </w:r>
          </w:p>
        </w:tc>
      </w:tr>
    </w:tbl>
    <w:p w14:paraId="695288BB" w14:textId="77777777" w:rsidR="007B739F" w:rsidRPr="00604E9B" w:rsidRDefault="007B739F" w:rsidP="00AF2C55">
      <w:pPr>
        <w:rPr>
          <w:b/>
          <w:sz w:val="24"/>
          <w:szCs w:val="24"/>
          <w:highlight w:val="yellow"/>
        </w:rPr>
      </w:pPr>
    </w:p>
    <w:p w14:paraId="1E546F43" w14:textId="77777777" w:rsidR="001958BB" w:rsidRPr="00604E9B" w:rsidRDefault="001958BB" w:rsidP="00AF2C55">
      <w:pPr>
        <w:rPr>
          <w:sz w:val="24"/>
          <w:szCs w:val="24"/>
          <w:highlight w:val="yellow"/>
        </w:rPr>
      </w:pPr>
    </w:p>
    <w:p w14:paraId="283D2473" w14:textId="77777777" w:rsidR="0024504E" w:rsidRPr="00604E9B" w:rsidRDefault="0024504E" w:rsidP="00AF2C55">
      <w:pPr>
        <w:rPr>
          <w:sz w:val="24"/>
          <w:szCs w:val="24"/>
          <w:highlight w:val="yellow"/>
        </w:rPr>
      </w:pPr>
    </w:p>
    <w:p w14:paraId="4CAC11B7" w14:textId="77777777" w:rsidR="0024504E" w:rsidRPr="00604E9B" w:rsidRDefault="0024504E" w:rsidP="00AF2C55">
      <w:pPr>
        <w:rPr>
          <w:sz w:val="24"/>
          <w:szCs w:val="24"/>
          <w:highlight w:val="yellow"/>
        </w:rPr>
      </w:pPr>
    </w:p>
    <w:p w14:paraId="00306D54" w14:textId="77777777" w:rsidR="0024504E" w:rsidRPr="00604E9B" w:rsidRDefault="0024504E" w:rsidP="00AF2C55">
      <w:pPr>
        <w:rPr>
          <w:sz w:val="24"/>
          <w:szCs w:val="24"/>
          <w:highlight w:val="yellow"/>
        </w:rPr>
      </w:pPr>
    </w:p>
    <w:p w14:paraId="5CDEECCE" w14:textId="77777777" w:rsidR="0024504E" w:rsidRPr="00604E9B" w:rsidRDefault="0024504E" w:rsidP="00AF2C55">
      <w:pPr>
        <w:rPr>
          <w:sz w:val="24"/>
          <w:szCs w:val="24"/>
          <w:highlight w:val="yellow"/>
        </w:rPr>
      </w:pPr>
    </w:p>
    <w:sectPr w:rsidR="0024504E" w:rsidRPr="00604E9B" w:rsidSect="00AA511A">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684F" w14:textId="77777777" w:rsidR="00DF385D" w:rsidRDefault="00DF385D" w:rsidP="00EE30B5">
      <w:pPr>
        <w:spacing w:after="0" w:line="240" w:lineRule="auto"/>
      </w:pPr>
      <w:r>
        <w:separator/>
      </w:r>
    </w:p>
  </w:endnote>
  <w:endnote w:type="continuationSeparator" w:id="0">
    <w:p w14:paraId="4AF8283F" w14:textId="77777777" w:rsidR="00DF385D" w:rsidRDefault="00DF385D" w:rsidP="00EE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4946" w14:textId="77777777" w:rsidR="00DF385D" w:rsidRDefault="00DF385D" w:rsidP="00EE30B5">
      <w:pPr>
        <w:spacing w:after="0" w:line="240" w:lineRule="auto"/>
      </w:pPr>
      <w:r>
        <w:separator/>
      </w:r>
    </w:p>
  </w:footnote>
  <w:footnote w:type="continuationSeparator" w:id="0">
    <w:p w14:paraId="2080FCC7" w14:textId="77777777" w:rsidR="00DF385D" w:rsidRDefault="00DF385D" w:rsidP="00EE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535"/>
    <w:multiLevelType w:val="multilevel"/>
    <w:tmpl w:val="CD2C909A"/>
    <w:lvl w:ilvl="0">
      <w:start w:val="1"/>
      <w:numFmt w:val="bullet"/>
      <w:lvlText w:val=""/>
      <w:lvlJc w:val="left"/>
      <w:pPr>
        <w:tabs>
          <w:tab w:val="num" w:pos="807"/>
        </w:tabs>
        <w:ind w:left="807" w:hanging="360"/>
      </w:pPr>
      <w:rPr>
        <w:rFonts w:ascii="Symbol" w:hAnsi="Symbol" w:hint="default"/>
        <w:b/>
        <w:i w:val="0"/>
        <w:color w:val="4F81BD" w:themeColor="accent1"/>
        <w:sz w:val="20"/>
      </w:rPr>
    </w:lvl>
    <w:lvl w:ilvl="1">
      <w:start w:val="1"/>
      <w:numFmt w:val="bullet"/>
      <w:lvlText w:val="o"/>
      <w:lvlJc w:val="left"/>
      <w:pPr>
        <w:tabs>
          <w:tab w:val="num" w:pos="1527"/>
        </w:tabs>
        <w:ind w:left="1527" w:hanging="360"/>
      </w:pPr>
      <w:rPr>
        <w:rFonts w:ascii="Courier New" w:hAnsi="Courier New" w:hint="default"/>
        <w:sz w:val="20"/>
      </w:rPr>
    </w:lvl>
    <w:lvl w:ilvl="2">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1" w15:restartNumberingAfterBreak="0">
    <w:nsid w:val="0CD9206A"/>
    <w:multiLevelType w:val="hybridMultilevel"/>
    <w:tmpl w:val="2D26542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F2536"/>
    <w:multiLevelType w:val="hybridMultilevel"/>
    <w:tmpl w:val="2A94C3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00631FF"/>
    <w:multiLevelType w:val="hybridMultilevel"/>
    <w:tmpl w:val="7D8CF5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728CF"/>
    <w:multiLevelType w:val="hybridMultilevel"/>
    <w:tmpl w:val="9BAA3594"/>
    <w:lvl w:ilvl="0" w:tplc="CA3049D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C0237"/>
    <w:multiLevelType w:val="hybridMultilevel"/>
    <w:tmpl w:val="97A89430"/>
    <w:lvl w:ilvl="0" w:tplc="40125F8E">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35984"/>
    <w:multiLevelType w:val="hybridMultilevel"/>
    <w:tmpl w:val="BF047590"/>
    <w:lvl w:ilvl="0" w:tplc="40125F8E">
      <w:numFmt w:val="bullet"/>
      <w:lvlText w:val="•"/>
      <w:lvlJc w:val="left"/>
      <w:pPr>
        <w:ind w:left="72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22908"/>
    <w:multiLevelType w:val="hybridMultilevel"/>
    <w:tmpl w:val="1E2CEE2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33F36"/>
    <w:multiLevelType w:val="hybridMultilevel"/>
    <w:tmpl w:val="581A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20D04"/>
    <w:multiLevelType w:val="hybridMultilevel"/>
    <w:tmpl w:val="013A56B8"/>
    <w:lvl w:ilvl="0" w:tplc="0FD855CC">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77D135B"/>
    <w:multiLevelType w:val="hybridMultilevel"/>
    <w:tmpl w:val="5B380AC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A09AE"/>
    <w:multiLevelType w:val="hybridMultilevel"/>
    <w:tmpl w:val="F41EAC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AA62915"/>
    <w:multiLevelType w:val="hybridMultilevel"/>
    <w:tmpl w:val="4B3ED9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8E53686"/>
    <w:multiLevelType w:val="hybridMultilevel"/>
    <w:tmpl w:val="018CB7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F8B48F8"/>
    <w:multiLevelType w:val="hybridMultilevel"/>
    <w:tmpl w:val="2F923D90"/>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0"/>
  </w:num>
  <w:num w:numId="5">
    <w:abstractNumId w:val="3"/>
  </w:num>
  <w:num w:numId="6">
    <w:abstractNumId w:val="9"/>
  </w:num>
  <w:num w:numId="7">
    <w:abstractNumId w:val="4"/>
  </w:num>
  <w:num w:numId="8">
    <w:abstractNumId w:val="14"/>
  </w:num>
  <w:num w:numId="9">
    <w:abstractNumId w:val="5"/>
  </w:num>
  <w:num w:numId="10">
    <w:abstractNumId w:val="6"/>
  </w:num>
  <w:num w:numId="11">
    <w:abstractNumId w:val="7"/>
  </w:num>
  <w:num w:numId="12">
    <w:abstractNumId w:val="8"/>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52"/>
    <w:rsid w:val="000100C5"/>
    <w:rsid w:val="0006080F"/>
    <w:rsid w:val="00090122"/>
    <w:rsid w:val="000A2A3F"/>
    <w:rsid w:val="000A50F7"/>
    <w:rsid w:val="000A7917"/>
    <w:rsid w:val="000D0863"/>
    <w:rsid w:val="001014C9"/>
    <w:rsid w:val="00116DDC"/>
    <w:rsid w:val="001250B4"/>
    <w:rsid w:val="00143C22"/>
    <w:rsid w:val="00166536"/>
    <w:rsid w:val="00183FC4"/>
    <w:rsid w:val="001958BB"/>
    <w:rsid w:val="001B53BB"/>
    <w:rsid w:val="001D5D63"/>
    <w:rsid w:val="00212814"/>
    <w:rsid w:val="002266D2"/>
    <w:rsid w:val="0024504E"/>
    <w:rsid w:val="00246109"/>
    <w:rsid w:val="002B2B2D"/>
    <w:rsid w:val="002E751D"/>
    <w:rsid w:val="00301F9B"/>
    <w:rsid w:val="003030E1"/>
    <w:rsid w:val="00304302"/>
    <w:rsid w:val="00334E6C"/>
    <w:rsid w:val="00345683"/>
    <w:rsid w:val="00351DAD"/>
    <w:rsid w:val="00356706"/>
    <w:rsid w:val="0038675B"/>
    <w:rsid w:val="003870F5"/>
    <w:rsid w:val="003C0521"/>
    <w:rsid w:val="00412160"/>
    <w:rsid w:val="00420D4A"/>
    <w:rsid w:val="00437231"/>
    <w:rsid w:val="004543D3"/>
    <w:rsid w:val="0047189A"/>
    <w:rsid w:val="00494AB2"/>
    <w:rsid w:val="004A221C"/>
    <w:rsid w:val="004B2B63"/>
    <w:rsid w:val="00534921"/>
    <w:rsid w:val="00564C84"/>
    <w:rsid w:val="005A58CC"/>
    <w:rsid w:val="005D5B92"/>
    <w:rsid w:val="00604E9B"/>
    <w:rsid w:val="00644819"/>
    <w:rsid w:val="006541BD"/>
    <w:rsid w:val="006715CA"/>
    <w:rsid w:val="00687D7D"/>
    <w:rsid w:val="0069194C"/>
    <w:rsid w:val="006B783B"/>
    <w:rsid w:val="006E09CA"/>
    <w:rsid w:val="006F0E95"/>
    <w:rsid w:val="006F5864"/>
    <w:rsid w:val="006F6202"/>
    <w:rsid w:val="007559DD"/>
    <w:rsid w:val="0078591A"/>
    <w:rsid w:val="007B739F"/>
    <w:rsid w:val="00800384"/>
    <w:rsid w:val="00824C80"/>
    <w:rsid w:val="008938D2"/>
    <w:rsid w:val="008B2E91"/>
    <w:rsid w:val="008B3651"/>
    <w:rsid w:val="00943811"/>
    <w:rsid w:val="00972898"/>
    <w:rsid w:val="00993D05"/>
    <w:rsid w:val="009A6EB9"/>
    <w:rsid w:val="009C7BAF"/>
    <w:rsid w:val="009F1B02"/>
    <w:rsid w:val="009F38AE"/>
    <w:rsid w:val="00A459C2"/>
    <w:rsid w:val="00A70894"/>
    <w:rsid w:val="00A81A3F"/>
    <w:rsid w:val="00A83AE4"/>
    <w:rsid w:val="00AA511A"/>
    <w:rsid w:val="00AC203D"/>
    <w:rsid w:val="00AF2C55"/>
    <w:rsid w:val="00B064CF"/>
    <w:rsid w:val="00B136E6"/>
    <w:rsid w:val="00B314A7"/>
    <w:rsid w:val="00B3411B"/>
    <w:rsid w:val="00B4783F"/>
    <w:rsid w:val="00B5111C"/>
    <w:rsid w:val="00B612C8"/>
    <w:rsid w:val="00B87B5B"/>
    <w:rsid w:val="00C125DC"/>
    <w:rsid w:val="00C5256C"/>
    <w:rsid w:val="00C76C42"/>
    <w:rsid w:val="00C8559C"/>
    <w:rsid w:val="00CB01D5"/>
    <w:rsid w:val="00CC6B17"/>
    <w:rsid w:val="00CD4C17"/>
    <w:rsid w:val="00CF07C9"/>
    <w:rsid w:val="00D1013D"/>
    <w:rsid w:val="00D15C43"/>
    <w:rsid w:val="00D47854"/>
    <w:rsid w:val="00D55D1C"/>
    <w:rsid w:val="00D67258"/>
    <w:rsid w:val="00D92BEC"/>
    <w:rsid w:val="00DC400E"/>
    <w:rsid w:val="00DF2652"/>
    <w:rsid w:val="00DF385D"/>
    <w:rsid w:val="00E04CCA"/>
    <w:rsid w:val="00E55E57"/>
    <w:rsid w:val="00E77FE9"/>
    <w:rsid w:val="00EA31A2"/>
    <w:rsid w:val="00EE30B5"/>
    <w:rsid w:val="00F21475"/>
    <w:rsid w:val="00F447E4"/>
    <w:rsid w:val="00F47BA7"/>
    <w:rsid w:val="00F60A25"/>
    <w:rsid w:val="00F673E3"/>
    <w:rsid w:val="00F7425C"/>
    <w:rsid w:val="00FC0F6E"/>
    <w:rsid w:val="00FF26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D435"/>
  <w15:docId w15:val="{92F27C8A-BB74-4760-990B-ADF8A5FE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31A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6715CA"/>
    <w:pPr>
      <w:ind w:left="720"/>
      <w:contextualSpacing/>
    </w:pPr>
    <w:rPr>
      <w:lang w:val="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715CA"/>
    <w:rPr>
      <w:lang w:val="en-US"/>
    </w:rPr>
  </w:style>
  <w:style w:type="paragraph" w:customStyle="1" w:styleId="Lista">
    <w:name w:val="Lista"/>
    <w:basedOn w:val="Normal"/>
    <w:link w:val="ListaChar"/>
    <w:qFormat/>
    <w:rsid w:val="00AC203D"/>
    <w:pPr>
      <w:spacing w:after="60" w:line="360" w:lineRule="auto"/>
      <w:jc w:val="both"/>
      <w:textAlignment w:val="baseline"/>
    </w:pPr>
    <w:rPr>
      <w:rFonts w:ascii="Arial" w:eastAsia="Times New Roman" w:hAnsi="Arial" w:cs="Arial"/>
      <w:color w:val="000000"/>
      <w:sz w:val="24"/>
      <w:szCs w:val="24"/>
      <w:lang w:val="en-GB" w:eastAsia="en-GB"/>
    </w:rPr>
  </w:style>
  <w:style w:type="character" w:customStyle="1" w:styleId="ListaChar">
    <w:name w:val="Lista Char"/>
    <w:basedOn w:val="DefaultParagraphFont"/>
    <w:link w:val="Lista"/>
    <w:rsid w:val="00AC203D"/>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E30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30B5"/>
  </w:style>
  <w:style w:type="paragraph" w:styleId="Footer">
    <w:name w:val="footer"/>
    <w:basedOn w:val="Normal"/>
    <w:link w:val="FooterChar"/>
    <w:uiPriority w:val="99"/>
    <w:unhideWhenUsed/>
    <w:rsid w:val="00EE30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30B5"/>
  </w:style>
  <w:style w:type="character" w:customStyle="1" w:styleId="Heading2Char">
    <w:name w:val="Heading 2 Char"/>
    <w:basedOn w:val="DefaultParagraphFont"/>
    <w:link w:val="Heading2"/>
    <w:uiPriority w:val="9"/>
    <w:rsid w:val="00EA31A2"/>
    <w:rPr>
      <w:rFonts w:asciiTheme="majorHAnsi" w:eastAsiaTheme="majorEastAsia" w:hAnsiTheme="majorHAnsi" w:cstheme="majorBidi"/>
      <w:color w:val="365F91" w:themeColor="accent1" w:themeShade="BF"/>
      <w:sz w:val="26"/>
      <w:szCs w:val="2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283">
      <w:bodyDiv w:val="1"/>
      <w:marLeft w:val="0"/>
      <w:marRight w:val="0"/>
      <w:marTop w:val="0"/>
      <w:marBottom w:val="0"/>
      <w:divBdr>
        <w:top w:val="none" w:sz="0" w:space="0" w:color="auto"/>
        <w:left w:val="none" w:sz="0" w:space="0" w:color="auto"/>
        <w:bottom w:val="none" w:sz="0" w:space="0" w:color="auto"/>
        <w:right w:val="none" w:sz="0" w:space="0" w:color="auto"/>
      </w:divBdr>
    </w:div>
    <w:div w:id="1623221816">
      <w:bodyDiv w:val="1"/>
      <w:marLeft w:val="0"/>
      <w:marRight w:val="0"/>
      <w:marTop w:val="0"/>
      <w:marBottom w:val="0"/>
      <w:divBdr>
        <w:top w:val="none" w:sz="0" w:space="0" w:color="auto"/>
        <w:left w:val="none" w:sz="0" w:space="0" w:color="auto"/>
        <w:bottom w:val="none" w:sz="0" w:space="0" w:color="auto"/>
        <w:right w:val="none" w:sz="0" w:space="0" w:color="auto"/>
      </w:divBdr>
      <w:divsChild>
        <w:div w:id="350139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8B8E-948D-47F5-A6B1-66D47BA7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Iliuta</dc:creator>
  <cp:lastModifiedBy>Vlad Ilina</cp:lastModifiedBy>
  <cp:revision>3</cp:revision>
  <cp:lastPrinted>2021-05-12T11:44:00Z</cp:lastPrinted>
  <dcterms:created xsi:type="dcterms:W3CDTF">2021-05-31T00:07:00Z</dcterms:created>
  <dcterms:modified xsi:type="dcterms:W3CDTF">2021-05-31T00:07:00Z</dcterms:modified>
</cp:coreProperties>
</file>