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8B39C" w14:textId="77777777" w:rsidR="008A49F1" w:rsidRPr="009811AC" w:rsidRDefault="008A49F1" w:rsidP="008A49F1">
      <w:pPr>
        <w:pStyle w:val="Heading2"/>
        <w:spacing w:line="240" w:lineRule="auto"/>
        <w:jc w:val="both"/>
        <w:rPr>
          <w:rFonts w:ascii="Times New Roman" w:eastAsia="Times New Roman" w:hAnsi="Times New Roman" w:cs="Times New Roman"/>
          <w:color w:val="auto"/>
          <w:sz w:val="24"/>
          <w:szCs w:val="24"/>
          <w:lang w:val="ro-RO"/>
        </w:rPr>
      </w:pPr>
      <w:r w:rsidRPr="009811AC">
        <w:rPr>
          <w:rFonts w:ascii="Times New Roman" w:eastAsia="Times New Roman" w:hAnsi="Times New Roman" w:cs="Times New Roman"/>
          <w:color w:val="auto"/>
          <w:sz w:val="24"/>
          <w:szCs w:val="24"/>
          <w:lang w:val="ro-RO"/>
        </w:rPr>
        <w:t>Pilon 1. Tranziție verde</w:t>
      </w:r>
    </w:p>
    <w:p w14:paraId="064F409E" w14:textId="0EC2706B" w:rsidR="008A49F1" w:rsidRPr="009811AC" w:rsidRDefault="008A49F1" w:rsidP="008A49F1">
      <w:pPr>
        <w:pStyle w:val="Heading2"/>
        <w:spacing w:line="240" w:lineRule="auto"/>
        <w:jc w:val="both"/>
        <w:rPr>
          <w:rFonts w:ascii="Times New Roman" w:eastAsia="Times New Roman" w:hAnsi="Times New Roman" w:cs="Times New Roman"/>
          <w:color w:val="auto"/>
          <w:sz w:val="24"/>
          <w:szCs w:val="24"/>
          <w:lang w:val="ro-RO"/>
        </w:rPr>
      </w:pPr>
      <w:r w:rsidRPr="009811AC">
        <w:rPr>
          <w:rFonts w:ascii="Times New Roman" w:eastAsia="Times New Roman" w:hAnsi="Times New Roman" w:cs="Times New Roman"/>
          <w:color w:val="auto"/>
          <w:sz w:val="24"/>
          <w:szCs w:val="24"/>
          <w:lang w:val="ro-RO"/>
        </w:rPr>
        <w:t>Componenta 3 Managementul deșeurilor</w:t>
      </w:r>
    </w:p>
    <w:p w14:paraId="296E91D1" w14:textId="77777777" w:rsidR="008A49F1" w:rsidRDefault="008A49F1" w:rsidP="00E57850">
      <w:pPr>
        <w:spacing w:line="240" w:lineRule="auto"/>
        <w:jc w:val="both"/>
        <w:rPr>
          <w:rFonts w:ascii="Times New Roman" w:eastAsia="Times New Roman" w:hAnsi="Times New Roman" w:cs="Times New Roman"/>
          <w:sz w:val="24"/>
          <w:szCs w:val="24"/>
          <w:lang w:val="ro-RO"/>
        </w:rPr>
      </w:pPr>
    </w:p>
    <w:p w14:paraId="11DCBD0B" w14:textId="77777777" w:rsidR="008A49F1" w:rsidRDefault="008A49F1" w:rsidP="008A49F1">
      <w:pPr>
        <w:spacing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Anexa 1 – Evaluarea DNSH</w:t>
      </w:r>
    </w:p>
    <w:p w14:paraId="5C4D18B9" w14:textId="77777777" w:rsidR="008A49F1" w:rsidRDefault="008A49F1" w:rsidP="00E57850">
      <w:pPr>
        <w:spacing w:line="240" w:lineRule="auto"/>
        <w:jc w:val="both"/>
        <w:rPr>
          <w:rFonts w:ascii="Times New Roman" w:eastAsia="Times New Roman" w:hAnsi="Times New Roman" w:cs="Times New Roman"/>
          <w:sz w:val="24"/>
          <w:szCs w:val="24"/>
          <w:lang w:val="ro-RO"/>
        </w:rPr>
      </w:pPr>
    </w:p>
    <w:p w14:paraId="14BA6739" w14:textId="77777777" w:rsidR="00E57850" w:rsidRPr="005C4B3E" w:rsidRDefault="00E57850" w:rsidP="00E57850">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Scopul nostru este tranziția la economia circulară și atinge toate cele șase puncte ale Articolului 17, respectiv evită să aducă atingere în vreun fel mediului înconjurător. Proiectele propuse vor duce la scăderea emisiilor de gaze cu efect de seră, se bazează pe utilizarea sustenabilă a resurselor, previn și controlează poluarea în toate aspectele ei.  Reforma și fiecare investiție sunt analizate și clasificate din perspectiva DNSH, în continuare:</w:t>
      </w:r>
    </w:p>
    <w:p w14:paraId="4E16AC67" w14:textId="77777777" w:rsidR="00E57850" w:rsidRPr="005C4B3E" w:rsidRDefault="00E57850" w:rsidP="00E57850">
      <w:pPr>
        <w:spacing w:line="240" w:lineRule="auto"/>
        <w:jc w:val="both"/>
        <w:rPr>
          <w:rFonts w:ascii="Times New Roman" w:eastAsia="Times New Roman" w:hAnsi="Times New Roman" w:cs="Times New Roman"/>
          <w:b/>
          <w:i/>
          <w:sz w:val="24"/>
          <w:szCs w:val="24"/>
          <w:lang w:val="ro-RO"/>
        </w:rPr>
      </w:pPr>
      <w:r w:rsidRPr="005C4B3E">
        <w:rPr>
          <w:rFonts w:ascii="Times New Roman" w:eastAsia="Times New Roman" w:hAnsi="Times New Roman" w:cs="Times New Roman"/>
          <w:b/>
          <w:sz w:val="24"/>
          <w:szCs w:val="24"/>
          <w:u w:val="single"/>
          <w:lang w:val="ro-RO"/>
        </w:rPr>
        <w:t xml:space="preserve">DNSH Reforma 1 - </w:t>
      </w:r>
      <w:r w:rsidRPr="005C4B3E">
        <w:rPr>
          <w:rFonts w:ascii="Times New Roman" w:eastAsia="Times New Roman" w:hAnsi="Times New Roman" w:cs="Times New Roman"/>
          <w:sz w:val="24"/>
          <w:szCs w:val="24"/>
          <w:lang w:val="ro-RO"/>
        </w:rPr>
        <w:t>Îmbunătățirea guvernanței în domeniul gestionării deșeurilor în vederea accelerării tranziției către economia circulară.</w:t>
      </w:r>
    </w:p>
    <w:p w14:paraId="56E0DC2F" w14:textId="77777777" w:rsidR="00E57850" w:rsidRPr="005C4B3E" w:rsidRDefault="00E57850" w:rsidP="00E57850">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Reforma răspunde la un număr mare de provocări identificate în domeniul gestionării deșeurilor în România, începând cu îmbunătățirea sistemelor actuale până la implementarea unui nou sistem economic bazat pe principiile circularității. Reforma cuprinde adoptarea Strategiei Naționale pentru Economie Circulară care fundamentează implementarea principiilor economiei circulare, precum și modificări legislative care vizează măsurile prioritare de guvernanță privind gestionarea deșeurilor municipale din Planul Național pentru Gestionarea Deșeurilor care corelează legislația privind salubrizarea și legislația privind ambalajele, analizând, în același timp, modalitățile și instrumentele de plată de tipul „plătește pentru cât arunci”.</w:t>
      </w:r>
    </w:p>
    <w:p w14:paraId="0B6BDF14" w14:textId="77777777" w:rsidR="00E57850" w:rsidRPr="005C4B3E" w:rsidRDefault="00E57850" w:rsidP="00E57850">
      <w:pPr>
        <w:spacing w:line="240" w:lineRule="auto"/>
        <w:jc w:val="both"/>
        <w:rPr>
          <w:rFonts w:ascii="Times New Roman" w:eastAsia="Times New Roman" w:hAnsi="Times New Roman" w:cs="Times New Roman"/>
          <w:sz w:val="24"/>
          <w:szCs w:val="24"/>
          <w:lang w:val="ro-RO"/>
        </w:rPr>
      </w:pPr>
    </w:p>
    <w:tbl>
      <w:tblPr>
        <w:tblW w:w="10065" w:type="dxa"/>
        <w:jc w:val="center"/>
        <w:tblBorders>
          <w:top w:val="nil"/>
          <w:left w:val="nil"/>
          <w:bottom w:val="nil"/>
          <w:right w:val="nil"/>
          <w:insideH w:val="nil"/>
          <w:insideV w:val="nil"/>
        </w:tblBorders>
        <w:tblLayout w:type="fixed"/>
        <w:tblLook w:val="0600" w:firstRow="0" w:lastRow="0" w:firstColumn="0" w:lastColumn="0" w:noHBand="1" w:noVBand="1"/>
      </w:tblPr>
      <w:tblGrid>
        <w:gridCol w:w="2980"/>
        <w:gridCol w:w="546"/>
        <w:gridCol w:w="1190"/>
        <w:gridCol w:w="5349"/>
      </w:tblGrid>
      <w:tr w:rsidR="00E57850" w:rsidRPr="005C4B3E" w14:paraId="7A239AF4" w14:textId="77777777" w:rsidTr="00105FAD">
        <w:trPr>
          <w:jc w:val="center"/>
        </w:trPr>
        <w:tc>
          <w:tcPr>
            <w:tcW w:w="298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4459BA3D" w14:textId="77777777" w:rsidR="00E57850" w:rsidRPr="005C4B3E" w:rsidRDefault="00E57850" w:rsidP="00A225A7">
            <w:pPr>
              <w:spacing w:line="240" w:lineRule="auto"/>
              <w:jc w:val="both"/>
              <w:rPr>
                <w:rFonts w:ascii="Times New Roman" w:eastAsia="Times New Roman" w:hAnsi="Times New Roman" w:cs="Times New Roman"/>
                <w:b/>
                <w:sz w:val="24"/>
                <w:szCs w:val="24"/>
                <w:lang w:val="ro-RO"/>
              </w:rPr>
            </w:pPr>
            <w:r w:rsidRPr="005C4B3E">
              <w:rPr>
                <w:rFonts w:ascii="Times New Roman" w:eastAsia="Times New Roman" w:hAnsi="Times New Roman" w:cs="Times New Roman"/>
                <w:b/>
                <w:sz w:val="24"/>
                <w:szCs w:val="24"/>
                <w:lang w:val="ro-RO"/>
              </w:rPr>
              <w:t>Indicați care dintre obiectivele de mediu de mai jos necesită o evaluare de fond DNSH a măsurii</w:t>
            </w:r>
          </w:p>
        </w:tc>
        <w:tc>
          <w:tcPr>
            <w:tcW w:w="546"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414A83F0" w14:textId="77777777" w:rsidR="00E57850" w:rsidRPr="005C4B3E" w:rsidRDefault="00E57850" w:rsidP="00A225A7">
            <w:pPr>
              <w:spacing w:line="240" w:lineRule="auto"/>
              <w:jc w:val="both"/>
              <w:rPr>
                <w:rFonts w:ascii="Times New Roman" w:eastAsia="Times New Roman" w:hAnsi="Times New Roman" w:cs="Times New Roman"/>
                <w:b/>
                <w:sz w:val="24"/>
                <w:szCs w:val="24"/>
                <w:lang w:val="ro-RO"/>
              </w:rPr>
            </w:pPr>
            <w:r w:rsidRPr="005C4B3E">
              <w:rPr>
                <w:rFonts w:ascii="Times New Roman" w:eastAsia="Times New Roman" w:hAnsi="Times New Roman" w:cs="Times New Roman"/>
                <w:b/>
                <w:sz w:val="24"/>
                <w:szCs w:val="24"/>
                <w:lang w:val="ro-RO"/>
              </w:rPr>
              <w:t>Da</w:t>
            </w:r>
          </w:p>
        </w:tc>
        <w:tc>
          <w:tcPr>
            <w:tcW w:w="1190"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62B4567E" w14:textId="77777777" w:rsidR="00E57850" w:rsidRPr="005C4B3E" w:rsidRDefault="00E57850" w:rsidP="00A225A7">
            <w:pPr>
              <w:spacing w:line="240" w:lineRule="auto"/>
              <w:jc w:val="both"/>
              <w:rPr>
                <w:rFonts w:ascii="Times New Roman" w:eastAsia="Times New Roman" w:hAnsi="Times New Roman" w:cs="Times New Roman"/>
                <w:b/>
                <w:sz w:val="24"/>
                <w:szCs w:val="24"/>
                <w:lang w:val="ro-RO"/>
              </w:rPr>
            </w:pPr>
            <w:r w:rsidRPr="005C4B3E">
              <w:rPr>
                <w:rFonts w:ascii="Times New Roman" w:eastAsia="Times New Roman" w:hAnsi="Times New Roman" w:cs="Times New Roman"/>
                <w:b/>
                <w:sz w:val="24"/>
                <w:szCs w:val="24"/>
                <w:lang w:val="ro-RO"/>
              </w:rPr>
              <w:t>Nu</w:t>
            </w:r>
          </w:p>
        </w:tc>
        <w:tc>
          <w:tcPr>
            <w:tcW w:w="5349"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3B67047A" w14:textId="77777777" w:rsidR="00E57850" w:rsidRPr="005C4B3E" w:rsidRDefault="00E57850" w:rsidP="00A225A7">
            <w:pPr>
              <w:spacing w:line="240" w:lineRule="auto"/>
              <w:jc w:val="both"/>
              <w:rPr>
                <w:rFonts w:ascii="Times New Roman" w:eastAsia="Times New Roman" w:hAnsi="Times New Roman" w:cs="Times New Roman"/>
                <w:b/>
                <w:sz w:val="24"/>
                <w:szCs w:val="24"/>
                <w:lang w:val="ro-RO"/>
              </w:rPr>
            </w:pPr>
            <w:r w:rsidRPr="005C4B3E">
              <w:rPr>
                <w:rFonts w:ascii="Times New Roman" w:eastAsia="Times New Roman" w:hAnsi="Times New Roman" w:cs="Times New Roman"/>
                <w:b/>
                <w:sz w:val="24"/>
                <w:szCs w:val="24"/>
                <w:lang w:val="ro-RO"/>
              </w:rPr>
              <w:t>Justificare în cazul selectării răspunsului „Nu”</w:t>
            </w:r>
          </w:p>
        </w:tc>
      </w:tr>
      <w:tr w:rsidR="00E57850" w:rsidRPr="008A49F1" w14:paraId="2B9B6F62" w14:textId="77777777" w:rsidTr="00105FAD">
        <w:trPr>
          <w:jc w:val="center"/>
        </w:trPr>
        <w:tc>
          <w:tcPr>
            <w:tcW w:w="2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FC6C4A"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Atenuarea schimbărilor climatice </w:t>
            </w:r>
          </w:p>
        </w:tc>
        <w:tc>
          <w:tcPr>
            <w:tcW w:w="546" w:type="dxa"/>
            <w:tcBorders>
              <w:top w:val="nil"/>
              <w:left w:val="nil"/>
              <w:bottom w:val="single" w:sz="8" w:space="0" w:color="000000"/>
              <w:right w:val="single" w:sz="8" w:space="0" w:color="000000"/>
            </w:tcBorders>
            <w:tcMar>
              <w:top w:w="100" w:type="dxa"/>
              <w:left w:w="100" w:type="dxa"/>
              <w:bottom w:w="100" w:type="dxa"/>
              <w:right w:w="100" w:type="dxa"/>
            </w:tcMar>
          </w:tcPr>
          <w:p w14:paraId="68D33137"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 </w:t>
            </w:r>
          </w:p>
        </w:tc>
        <w:tc>
          <w:tcPr>
            <w:tcW w:w="1190" w:type="dxa"/>
            <w:tcBorders>
              <w:top w:val="nil"/>
              <w:left w:val="nil"/>
              <w:bottom w:val="single" w:sz="8" w:space="0" w:color="000000"/>
              <w:right w:val="single" w:sz="8" w:space="0" w:color="000000"/>
            </w:tcBorders>
            <w:tcMar>
              <w:top w:w="100" w:type="dxa"/>
              <w:left w:w="100" w:type="dxa"/>
              <w:bottom w:w="100" w:type="dxa"/>
              <w:right w:w="100" w:type="dxa"/>
            </w:tcMar>
          </w:tcPr>
          <w:p w14:paraId="0913FF1F"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X</w:t>
            </w:r>
          </w:p>
        </w:tc>
        <w:tc>
          <w:tcPr>
            <w:tcW w:w="5349" w:type="dxa"/>
            <w:tcBorders>
              <w:top w:val="nil"/>
              <w:left w:val="nil"/>
              <w:bottom w:val="single" w:sz="8" w:space="0" w:color="000000"/>
              <w:right w:val="single" w:sz="8" w:space="0" w:color="000000"/>
            </w:tcBorders>
            <w:tcMar>
              <w:top w:w="100" w:type="dxa"/>
              <w:left w:w="100" w:type="dxa"/>
              <w:bottom w:w="100" w:type="dxa"/>
              <w:right w:w="100" w:type="dxa"/>
            </w:tcMar>
          </w:tcPr>
          <w:p w14:paraId="5F2F1091"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Se va asigura o mai bună colectare a deșeurilor, cu un grad mai mic de contaminare și, așadar, cu performanțe superioare de reciclare; implicit, reducerea cantităților eliminate prin depozitare sau incinerare (deci diminuarea emisiilor de GES)</w:t>
            </w:r>
          </w:p>
        </w:tc>
      </w:tr>
      <w:tr w:rsidR="00E57850" w:rsidRPr="005C4B3E" w14:paraId="31ACD8A5" w14:textId="77777777" w:rsidTr="00105FAD">
        <w:trPr>
          <w:jc w:val="center"/>
        </w:trPr>
        <w:tc>
          <w:tcPr>
            <w:tcW w:w="2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0CBAE0"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Adaptarea la schimbările climatice </w:t>
            </w:r>
          </w:p>
        </w:tc>
        <w:tc>
          <w:tcPr>
            <w:tcW w:w="546" w:type="dxa"/>
            <w:tcBorders>
              <w:top w:val="nil"/>
              <w:left w:val="nil"/>
              <w:bottom w:val="single" w:sz="8" w:space="0" w:color="000000"/>
              <w:right w:val="single" w:sz="8" w:space="0" w:color="000000"/>
            </w:tcBorders>
            <w:tcMar>
              <w:top w:w="100" w:type="dxa"/>
              <w:left w:w="100" w:type="dxa"/>
              <w:bottom w:w="100" w:type="dxa"/>
              <w:right w:w="100" w:type="dxa"/>
            </w:tcMar>
          </w:tcPr>
          <w:p w14:paraId="5469E6A9"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 </w:t>
            </w:r>
          </w:p>
        </w:tc>
        <w:tc>
          <w:tcPr>
            <w:tcW w:w="1190" w:type="dxa"/>
            <w:tcBorders>
              <w:top w:val="nil"/>
              <w:left w:val="nil"/>
              <w:bottom w:val="single" w:sz="8" w:space="0" w:color="000000"/>
              <w:right w:val="single" w:sz="8" w:space="0" w:color="000000"/>
            </w:tcBorders>
            <w:tcMar>
              <w:top w:w="100" w:type="dxa"/>
              <w:left w:w="100" w:type="dxa"/>
              <w:bottom w:w="100" w:type="dxa"/>
              <w:right w:w="100" w:type="dxa"/>
            </w:tcMar>
          </w:tcPr>
          <w:p w14:paraId="7DC2BF93"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X</w:t>
            </w:r>
          </w:p>
        </w:tc>
        <w:tc>
          <w:tcPr>
            <w:tcW w:w="5349" w:type="dxa"/>
            <w:tcBorders>
              <w:top w:val="nil"/>
              <w:left w:val="nil"/>
              <w:bottom w:val="single" w:sz="8" w:space="0" w:color="000000"/>
              <w:right w:val="single" w:sz="8" w:space="0" w:color="000000"/>
            </w:tcBorders>
            <w:tcMar>
              <w:top w:w="100" w:type="dxa"/>
              <w:left w:w="100" w:type="dxa"/>
              <w:bottom w:w="100" w:type="dxa"/>
              <w:right w:w="100" w:type="dxa"/>
            </w:tcMar>
          </w:tcPr>
          <w:p w14:paraId="333C76F8"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Soluțiile oferite de măsură reduc efectul negativ al schimbărilor climatice actuale - care afectează comportamentul chimic și compoziția deșeurilor - și al celor viitoare preconizate.</w:t>
            </w:r>
          </w:p>
        </w:tc>
      </w:tr>
      <w:tr w:rsidR="00E57850" w:rsidRPr="008A49F1" w14:paraId="7E3E3ADD" w14:textId="77777777" w:rsidTr="00105FAD">
        <w:trPr>
          <w:jc w:val="center"/>
        </w:trPr>
        <w:tc>
          <w:tcPr>
            <w:tcW w:w="2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FEF88"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Utilizarea durabilă și protejarea resurselor de apă și a celor marine</w:t>
            </w:r>
          </w:p>
        </w:tc>
        <w:tc>
          <w:tcPr>
            <w:tcW w:w="546" w:type="dxa"/>
            <w:tcBorders>
              <w:top w:val="nil"/>
              <w:left w:val="nil"/>
              <w:bottom w:val="single" w:sz="8" w:space="0" w:color="000000"/>
              <w:right w:val="single" w:sz="8" w:space="0" w:color="000000"/>
            </w:tcBorders>
            <w:tcMar>
              <w:top w:w="100" w:type="dxa"/>
              <w:left w:w="100" w:type="dxa"/>
              <w:bottom w:w="100" w:type="dxa"/>
              <w:right w:w="100" w:type="dxa"/>
            </w:tcMar>
          </w:tcPr>
          <w:p w14:paraId="4B951A15"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 </w:t>
            </w:r>
          </w:p>
        </w:tc>
        <w:tc>
          <w:tcPr>
            <w:tcW w:w="1190" w:type="dxa"/>
            <w:tcBorders>
              <w:top w:val="nil"/>
              <w:left w:val="nil"/>
              <w:bottom w:val="single" w:sz="8" w:space="0" w:color="000000"/>
              <w:right w:val="single" w:sz="8" w:space="0" w:color="000000"/>
            </w:tcBorders>
            <w:tcMar>
              <w:top w:w="100" w:type="dxa"/>
              <w:left w:w="100" w:type="dxa"/>
              <w:bottom w:w="100" w:type="dxa"/>
              <w:right w:w="100" w:type="dxa"/>
            </w:tcMar>
          </w:tcPr>
          <w:p w14:paraId="32168420"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X</w:t>
            </w:r>
          </w:p>
        </w:tc>
        <w:tc>
          <w:tcPr>
            <w:tcW w:w="5349" w:type="dxa"/>
            <w:tcBorders>
              <w:top w:val="nil"/>
              <w:left w:val="nil"/>
              <w:bottom w:val="single" w:sz="8" w:space="0" w:color="000000"/>
              <w:right w:val="single" w:sz="8" w:space="0" w:color="000000"/>
            </w:tcBorders>
            <w:tcMar>
              <w:top w:w="100" w:type="dxa"/>
              <w:left w:w="100" w:type="dxa"/>
              <w:bottom w:w="100" w:type="dxa"/>
              <w:right w:w="100" w:type="dxa"/>
            </w:tcMar>
          </w:tcPr>
          <w:p w14:paraId="24D79A11"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Nu sunt prevăzute măsuri care să afecteze direct cursurile de apă, zonele umede sau resursele de apă. Însă măsura are un impact indirect pozitiv asupra apei freatice, prin reducerea riscului de contaminare cu deșeuri lichide care pot ajunge în apă printr-o gestionare defectuoasă.</w:t>
            </w:r>
          </w:p>
        </w:tc>
      </w:tr>
      <w:tr w:rsidR="00E57850" w:rsidRPr="008A49F1" w14:paraId="5C57064E" w14:textId="77777777" w:rsidTr="00105FAD">
        <w:trPr>
          <w:jc w:val="center"/>
        </w:trPr>
        <w:tc>
          <w:tcPr>
            <w:tcW w:w="2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65356F"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lastRenderedPageBreak/>
              <w:t xml:space="preserve">Economia circulară, inclusiv prevenirea și reciclarea deșeurilor </w:t>
            </w:r>
          </w:p>
        </w:tc>
        <w:tc>
          <w:tcPr>
            <w:tcW w:w="546" w:type="dxa"/>
            <w:tcBorders>
              <w:top w:val="nil"/>
              <w:left w:val="nil"/>
              <w:bottom w:val="single" w:sz="8" w:space="0" w:color="000000"/>
              <w:right w:val="single" w:sz="8" w:space="0" w:color="000000"/>
            </w:tcBorders>
            <w:tcMar>
              <w:top w:w="100" w:type="dxa"/>
              <w:left w:w="100" w:type="dxa"/>
              <w:bottom w:w="100" w:type="dxa"/>
              <w:right w:w="100" w:type="dxa"/>
            </w:tcMar>
          </w:tcPr>
          <w:p w14:paraId="29BFB4A0"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 </w:t>
            </w:r>
          </w:p>
        </w:tc>
        <w:tc>
          <w:tcPr>
            <w:tcW w:w="1190" w:type="dxa"/>
            <w:tcBorders>
              <w:top w:val="nil"/>
              <w:left w:val="nil"/>
              <w:bottom w:val="single" w:sz="8" w:space="0" w:color="000000"/>
              <w:right w:val="single" w:sz="8" w:space="0" w:color="000000"/>
            </w:tcBorders>
            <w:tcMar>
              <w:top w:w="100" w:type="dxa"/>
              <w:left w:w="100" w:type="dxa"/>
              <w:bottom w:w="100" w:type="dxa"/>
              <w:right w:w="100" w:type="dxa"/>
            </w:tcMar>
          </w:tcPr>
          <w:p w14:paraId="3A8114AC"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X</w:t>
            </w:r>
          </w:p>
        </w:tc>
        <w:tc>
          <w:tcPr>
            <w:tcW w:w="5349" w:type="dxa"/>
            <w:tcBorders>
              <w:top w:val="nil"/>
              <w:left w:val="nil"/>
              <w:bottom w:val="single" w:sz="8" w:space="0" w:color="000000"/>
              <w:right w:val="single" w:sz="8" w:space="0" w:color="000000"/>
            </w:tcBorders>
            <w:tcMar>
              <w:top w:w="100" w:type="dxa"/>
              <w:left w:w="100" w:type="dxa"/>
              <w:bottom w:w="100" w:type="dxa"/>
              <w:right w:w="100" w:type="dxa"/>
            </w:tcMar>
          </w:tcPr>
          <w:p w14:paraId="0502ED52"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Măsura favorizează utilizarea eficientă a resurselor materiale care se găsesc în deșeuri. În plus, implementarea acestei măsuri reprezintă primul pas în trecerea de la o economie liniară la una circulară și promovarea credibilă a celei din urmă.</w:t>
            </w:r>
          </w:p>
        </w:tc>
      </w:tr>
      <w:tr w:rsidR="00E57850" w:rsidRPr="008A49F1" w14:paraId="7777D708" w14:textId="77777777" w:rsidTr="00105FAD">
        <w:trPr>
          <w:jc w:val="center"/>
        </w:trPr>
        <w:tc>
          <w:tcPr>
            <w:tcW w:w="2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99BBED"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Prevenirea și controlul poluării în aer, apă sau sol </w:t>
            </w:r>
          </w:p>
        </w:tc>
        <w:tc>
          <w:tcPr>
            <w:tcW w:w="546" w:type="dxa"/>
            <w:tcBorders>
              <w:top w:val="nil"/>
              <w:left w:val="nil"/>
              <w:bottom w:val="single" w:sz="8" w:space="0" w:color="000000"/>
              <w:right w:val="single" w:sz="8" w:space="0" w:color="000000"/>
            </w:tcBorders>
            <w:tcMar>
              <w:top w:w="100" w:type="dxa"/>
              <w:left w:w="100" w:type="dxa"/>
              <w:bottom w:w="100" w:type="dxa"/>
              <w:right w:w="100" w:type="dxa"/>
            </w:tcMar>
          </w:tcPr>
          <w:p w14:paraId="51CB218D"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 </w:t>
            </w:r>
          </w:p>
        </w:tc>
        <w:tc>
          <w:tcPr>
            <w:tcW w:w="1190" w:type="dxa"/>
            <w:tcBorders>
              <w:top w:val="nil"/>
              <w:left w:val="nil"/>
              <w:bottom w:val="single" w:sz="8" w:space="0" w:color="000000"/>
              <w:right w:val="single" w:sz="8" w:space="0" w:color="000000"/>
            </w:tcBorders>
            <w:tcMar>
              <w:top w:w="100" w:type="dxa"/>
              <w:left w:w="100" w:type="dxa"/>
              <w:bottom w:w="100" w:type="dxa"/>
              <w:right w:w="100" w:type="dxa"/>
            </w:tcMar>
          </w:tcPr>
          <w:p w14:paraId="78D30FBC"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X</w:t>
            </w:r>
          </w:p>
        </w:tc>
        <w:tc>
          <w:tcPr>
            <w:tcW w:w="5349" w:type="dxa"/>
            <w:tcBorders>
              <w:top w:val="nil"/>
              <w:left w:val="nil"/>
              <w:bottom w:val="single" w:sz="8" w:space="0" w:color="000000"/>
              <w:right w:val="single" w:sz="8" w:space="0" w:color="000000"/>
            </w:tcBorders>
            <w:tcMar>
              <w:top w:w="100" w:type="dxa"/>
              <w:left w:w="100" w:type="dxa"/>
              <w:bottom w:w="100" w:type="dxa"/>
              <w:right w:w="100" w:type="dxa"/>
            </w:tcMar>
          </w:tcPr>
          <w:p w14:paraId="540FA69E"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Intervenția presupune respectarea legislației în domeniu și aplicarea măsurilor de limitare/eliminare a riscurilor de poluare a aerului, apei sau solului. Nu sunt administrate substanțe chimice în activitățile propuse în cadrul intervenției.</w:t>
            </w:r>
          </w:p>
        </w:tc>
      </w:tr>
      <w:tr w:rsidR="00E57850" w:rsidRPr="008A49F1" w14:paraId="348A10A3" w14:textId="77777777" w:rsidTr="00105FAD">
        <w:trPr>
          <w:jc w:val="center"/>
        </w:trPr>
        <w:tc>
          <w:tcPr>
            <w:tcW w:w="2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8153BA"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Protecția și restaurarea biodiversității și a ecosistemelor</w:t>
            </w:r>
          </w:p>
        </w:tc>
        <w:tc>
          <w:tcPr>
            <w:tcW w:w="546" w:type="dxa"/>
            <w:tcBorders>
              <w:top w:val="nil"/>
              <w:left w:val="nil"/>
              <w:bottom w:val="single" w:sz="8" w:space="0" w:color="000000"/>
              <w:right w:val="single" w:sz="8" w:space="0" w:color="000000"/>
            </w:tcBorders>
            <w:tcMar>
              <w:top w:w="100" w:type="dxa"/>
              <w:left w:w="100" w:type="dxa"/>
              <w:bottom w:w="100" w:type="dxa"/>
              <w:right w:w="100" w:type="dxa"/>
            </w:tcMar>
          </w:tcPr>
          <w:p w14:paraId="3B75F04B"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 </w:t>
            </w:r>
          </w:p>
        </w:tc>
        <w:tc>
          <w:tcPr>
            <w:tcW w:w="1190" w:type="dxa"/>
            <w:tcBorders>
              <w:top w:val="nil"/>
              <w:left w:val="nil"/>
              <w:bottom w:val="single" w:sz="8" w:space="0" w:color="000000"/>
              <w:right w:val="single" w:sz="8" w:space="0" w:color="000000"/>
            </w:tcBorders>
            <w:tcMar>
              <w:top w:w="100" w:type="dxa"/>
              <w:left w:w="100" w:type="dxa"/>
              <w:bottom w:w="100" w:type="dxa"/>
              <w:right w:w="100" w:type="dxa"/>
            </w:tcMar>
          </w:tcPr>
          <w:p w14:paraId="36905266"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X</w:t>
            </w:r>
          </w:p>
        </w:tc>
        <w:tc>
          <w:tcPr>
            <w:tcW w:w="5349" w:type="dxa"/>
            <w:tcBorders>
              <w:top w:val="nil"/>
              <w:left w:val="nil"/>
              <w:bottom w:val="single" w:sz="8" w:space="0" w:color="000000"/>
              <w:right w:val="single" w:sz="8" w:space="0" w:color="000000"/>
            </w:tcBorders>
            <w:tcMar>
              <w:top w:w="100" w:type="dxa"/>
              <w:left w:w="100" w:type="dxa"/>
              <w:bottom w:w="100" w:type="dxa"/>
              <w:right w:w="100" w:type="dxa"/>
            </w:tcMar>
          </w:tcPr>
          <w:p w14:paraId="59B5F522"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Intervenția facilitează conservarea biodiversității si a ecosistemelor prin  reducerea semnificativă a cantității de deșeuri care ajung în prezent în natură și cauzează perturbări ale ecosistemelor.</w:t>
            </w:r>
          </w:p>
        </w:tc>
      </w:tr>
    </w:tbl>
    <w:p w14:paraId="2FAD1DA6" w14:textId="77777777" w:rsidR="00E57850" w:rsidRPr="005C4B3E" w:rsidRDefault="00E57850" w:rsidP="00E57850">
      <w:pPr>
        <w:spacing w:line="240" w:lineRule="auto"/>
        <w:jc w:val="both"/>
        <w:rPr>
          <w:rFonts w:ascii="Times New Roman" w:eastAsia="Times New Roman" w:hAnsi="Times New Roman" w:cs="Times New Roman"/>
          <w:b/>
          <w:i/>
          <w:sz w:val="24"/>
          <w:szCs w:val="24"/>
          <w:lang w:val="ro-RO"/>
        </w:rPr>
      </w:pPr>
    </w:p>
    <w:p w14:paraId="1F573A61" w14:textId="77777777" w:rsidR="00E57850" w:rsidRPr="005C4B3E" w:rsidRDefault="00E57850" w:rsidP="00E57850">
      <w:pPr>
        <w:spacing w:line="240" w:lineRule="auto"/>
        <w:jc w:val="both"/>
        <w:rPr>
          <w:rFonts w:ascii="Times New Roman" w:eastAsia="Times New Roman" w:hAnsi="Times New Roman" w:cs="Times New Roman"/>
          <w:b/>
          <w:i/>
          <w:sz w:val="24"/>
          <w:szCs w:val="24"/>
          <w:lang w:val="ro-RO"/>
        </w:rPr>
      </w:pPr>
      <w:r w:rsidRPr="005C4B3E">
        <w:rPr>
          <w:rFonts w:ascii="Times New Roman" w:eastAsia="Times New Roman" w:hAnsi="Times New Roman" w:cs="Times New Roman"/>
          <w:i/>
          <w:sz w:val="24"/>
          <w:szCs w:val="24"/>
          <w:lang w:val="ro-RO"/>
        </w:rPr>
        <w:t xml:space="preserve">I1. </w:t>
      </w:r>
      <w:r w:rsidRPr="005C4B3E">
        <w:rPr>
          <w:rFonts w:ascii="Times New Roman" w:eastAsia="Times New Roman" w:hAnsi="Times New Roman" w:cs="Times New Roman"/>
          <w:sz w:val="24"/>
          <w:szCs w:val="24"/>
          <w:lang w:val="ro-RO"/>
        </w:rPr>
        <w:t>Dezvoltarea, modernizarea și completarea sistemelor de management integrat al deșeurilor municipale la nivel de județ sau la nivel de orașe/comune.</w:t>
      </w:r>
    </w:p>
    <w:p w14:paraId="7067633E" w14:textId="77777777" w:rsidR="00E57850" w:rsidRPr="005C4B3E" w:rsidRDefault="00E57850" w:rsidP="00E57850">
      <w:pPr>
        <w:spacing w:line="240" w:lineRule="auto"/>
        <w:jc w:val="both"/>
        <w:rPr>
          <w:rFonts w:ascii="Times New Roman" w:eastAsia="Times New Roman" w:hAnsi="Times New Roman" w:cs="Times New Roman"/>
          <w:b/>
          <w:i/>
          <w:sz w:val="24"/>
          <w:szCs w:val="24"/>
          <w:lang w:val="ro-RO"/>
        </w:rPr>
      </w:pPr>
      <w:r w:rsidRPr="005C4B3E">
        <w:rPr>
          <w:rFonts w:ascii="Times New Roman" w:eastAsia="Times New Roman" w:hAnsi="Times New Roman" w:cs="Times New Roman"/>
          <w:b/>
          <w:i/>
          <w:sz w:val="24"/>
          <w:szCs w:val="24"/>
          <w:lang w:val="ro-RO"/>
        </w:rPr>
        <w:t>Descrierea măsurii:</w:t>
      </w:r>
    </w:p>
    <w:p w14:paraId="495730B7" w14:textId="77777777" w:rsidR="00E57850" w:rsidRPr="005C4B3E" w:rsidRDefault="00E57850" w:rsidP="00E57850">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Prin aceasta se are în vedere </w:t>
      </w:r>
      <w:proofErr w:type="spellStart"/>
      <w:r w:rsidRPr="005C4B3E">
        <w:rPr>
          <w:rFonts w:ascii="Times New Roman" w:eastAsia="Times New Roman" w:hAnsi="Times New Roman" w:cs="Times New Roman"/>
          <w:sz w:val="24"/>
          <w:szCs w:val="24"/>
          <w:lang w:val="ro-RO"/>
        </w:rPr>
        <w:t>updatarea</w:t>
      </w:r>
      <w:proofErr w:type="spellEnd"/>
      <w:r w:rsidRPr="005C4B3E">
        <w:rPr>
          <w:rFonts w:ascii="Times New Roman" w:eastAsia="Times New Roman" w:hAnsi="Times New Roman" w:cs="Times New Roman"/>
          <w:sz w:val="24"/>
          <w:szCs w:val="24"/>
          <w:lang w:val="ro-RO"/>
        </w:rPr>
        <w:t xml:space="preserve"> sistemelor de management integrat al deșeurilor, precum și a infrastructurii la nivel de județ și orașe/comune pentru a implementa principiile economiei circulare în actualul sistem de gestionare a deșeurilor. Investiția constă în completarea SMID-urilor cu platforme de colectare, reparare și recuperare cu aport voluntar, insule ecologice digitalizate, instalații de tratare/reciclare deșeuri, centre integrate pentru transport și recuperare de deșeuri voluminoase și din materiale de construcții care provin din mari aglomerări urbane.</w:t>
      </w:r>
    </w:p>
    <w:p w14:paraId="30F4CB9A" w14:textId="77777777" w:rsidR="00E57850" w:rsidRPr="005C4B3E" w:rsidRDefault="00E57850" w:rsidP="00E57850">
      <w:pPr>
        <w:spacing w:line="240" w:lineRule="auto"/>
        <w:jc w:val="both"/>
        <w:rPr>
          <w:rFonts w:ascii="Times New Roman" w:eastAsia="Times New Roman" w:hAnsi="Times New Roman" w:cs="Times New Roman"/>
          <w:b/>
          <w:sz w:val="24"/>
          <w:szCs w:val="24"/>
          <w:lang w:val="ro-RO"/>
        </w:rPr>
      </w:pPr>
    </w:p>
    <w:tbl>
      <w:tblPr>
        <w:tblW w:w="10065" w:type="dxa"/>
        <w:jc w:val="center"/>
        <w:tblBorders>
          <w:top w:val="nil"/>
          <w:left w:val="nil"/>
          <w:bottom w:val="nil"/>
          <w:right w:val="nil"/>
          <w:insideH w:val="nil"/>
          <w:insideV w:val="nil"/>
        </w:tblBorders>
        <w:tblLayout w:type="fixed"/>
        <w:tblLook w:val="0600" w:firstRow="0" w:lastRow="0" w:firstColumn="0" w:lastColumn="0" w:noHBand="1" w:noVBand="1"/>
      </w:tblPr>
      <w:tblGrid>
        <w:gridCol w:w="2980"/>
        <w:gridCol w:w="546"/>
        <w:gridCol w:w="1190"/>
        <w:gridCol w:w="5349"/>
      </w:tblGrid>
      <w:tr w:rsidR="00E57850" w:rsidRPr="005C4B3E" w14:paraId="74FB3058" w14:textId="77777777" w:rsidTr="00105FAD">
        <w:trPr>
          <w:jc w:val="center"/>
        </w:trPr>
        <w:tc>
          <w:tcPr>
            <w:tcW w:w="298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3A3394BC" w14:textId="77777777" w:rsidR="00E57850" w:rsidRPr="005C4B3E" w:rsidRDefault="00E57850" w:rsidP="00A225A7">
            <w:pPr>
              <w:spacing w:line="240" w:lineRule="auto"/>
              <w:jc w:val="both"/>
              <w:rPr>
                <w:rFonts w:ascii="Times New Roman" w:eastAsia="Times New Roman" w:hAnsi="Times New Roman" w:cs="Times New Roman"/>
                <w:b/>
                <w:sz w:val="24"/>
                <w:szCs w:val="24"/>
                <w:lang w:val="ro-RO"/>
              </w:rPr>
            </w:pPr>
            <w:r w:rsidRPr="005C4B3E">
              <w:rPr>
                <w:rFonts w:ascii="Times New Roman" w:eastAsia="Times New Roman" w:hAnsi="Times New Roman" w:cs="Times New Roman"/>
                <w:b/>
                <w:sz w:val="24"/>
                <w:szCs w:val="24"/>
                <w:lang w:val="ro-RO"/>
              </w:rPr>
              <w:t>Indicați care dintre obiectivele de mediu de mai jos necesită o evaluare de fond DNSH a măsurii</w:t>
            </w:r>
          </w:p>
        </w:tc>
        <w:tc>
          <w:tcPr>
            <w:tcW w:w="546"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67DDB634" w14:textId="77777777" w:rsidR="00E57850" w:rsidRPr="005C4B3E" w:rsidRDefault="00E57850" w:rsidP="00A225A7">
            <w:pPr>
              <w:spacing w:line="240" w:lineRule="auto"/>
              <w:jc w:val="both"/>
              <w:rPr>
                <w:rFonts w:ascii="Times New Roman" w:eastAsia="Times New Roman" w:hAnsi="Times New Roman" w:cs="Times New Roman"/>
                <w:b/>
                <w:sz w:val="24"/>
                <w:szCs w:val="24"/>
                <w:lang w:val="ro-RO"/>
              </w:rPr>
            </w:pPr>
            <w:r w:rsidRPr="005C4B3E">
              <w:rPr>
                <w:rFonts w:ascii="Times New Roman" w:eastAsia="Times New Roman" w:hAnsi="Times New Roman" w:cs="Times New Roman"/>
                <w:b/>
                <w:sz w:val="24"/>
                <w:szCs w:val="24"/>
                <w:lang w:val="ro-RO"/>
              </w:rPr>
              <w:t>Da</w:t>
            </w:r>
          </w:p>
        </w:tc>
        <w:tc>
          <w:tcPr>
            <w:tcW w:w="1190"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3FA3D4CA" w14:textId="77777777" w:rsidR="00E57850" w:rsidRPr="005C4B3E" w:rsidRDefault="00E57850" w:rsidP="00A225A7">
            <w:pPr>
              <w:spacing w:line="240" w:lineRule="auto"/>
              <w:jc w:val="both"/>
              <w:rPr>
                <w:rFonts w:ascii="Times New Roman" w:eastAsia="Times New Roman" w:hAnsi="Times New Roman" w:cs="Times New Roman"/>
                <w:b/>
                <w:sz w:val="24"/>
                <w:szCs w:val="24"/>
                <w:lang w:val="ro-RO"/>
              </w:rPr>
            </w:pPr>
            <w:r w:rsidRPr="005C4B3E">
              <w:rPr>
                <w:rFonts w:ascii="Times New Roman" w:eastAsia="Times New Roman" w:hAnsi="Times New Roman" w:cs="Times New Roman"/>
                <w:b/>
                <w:sz w:val="24"/>
                <w:szCs w:val="24"/>
                <w:lang w:val="ro-RO"/>
              </w:rPr>
              <w:t>Nu</w:t>
            </w:r>
          </w:p>
        </w:tc>
        <w:tc>
          <w:tcPr>
            <w:tcW w:w="5349"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0B271271" w14:textId="77777777" w:rsidR="00E57850" w:rsidRPr="005C4B3E" w:rsidRDefault="00E57850" w:rsidP="00A225A7">
            <w:pPr>
              <w:spacing w:line="240" w:lineRule="auto"/>
              <w:jc w:val="both"/>
              <w:rPr>
                <w:rFonts w:ascii="Times New Roman" w:eastAsia="Times New Roman" w:hAnsi="Times New Roman" w:cs="Times New Roman"/>
                <w:b/>
                <w:sz w:val="24"/>
                <w:szCs w:val="24"/>
                <w:lang w:val="ro-RO"/>
              </w:rPr>
            </w:pPr>
            <w:r w:rsidRPr="005C4B3E">
              <w:rPr>
                <w:rFonts w:ascii="Times New Roman" w:eastAsia="Times New Roman" w:hAnsi="Times New Roman" w:cs="Times New Roman"/>
                <w:b/>
                <w:sz w:val="24"/>
                <w:szCs w:val="24"/>
                <w:lang w:val="ro-RO"/>
              </w:rPr>
              <w:t>Justificare în cazul selectării răspunsului „Nu”</w:t>
            </w:r>
          </w:p>
        </w:tc>
      </w:tr>
      <w:tr w:rsidR="00E57850" w:rsidRPr="005C4B3E" w14:paraId="1904F66B" w14:textId="77777777" w:rsidTr="00105FAD">
        <w:trPr>
          <w:jc w:val="center"/>
        </w:trPr>
        <w:tc>
          <w:tcPr>
            <w:tcW w:w="2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7AA21E"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Atenuarea schimbărilor climatice </w:t>
            </w:r>
          </w:p>
        </w:tc>
        <w:tc>
          <w:tcPr>
            <w:tcW w:w="546" w:type="dxa"/>
            <w:tcBorders>
              <w:top w:val="nil"/>
              <w:left w:val="nil"/>
              <w:bottom w:val="single" w:sz="8" w:space="0" w:color="000000"/>
              <w:right w:val="single" w:sz="8" w:space="0" w:color="000000"/>
            </w:tcBorders>
            <w:tcMar>
              <w:top w:w="100" w:type="dxa"/>
              <w:left w:w="100" w:type="dxa"/>
              <w:bottom w:w="100" w:type="dxa"/>
              <w:right w:w="100" w:type="dxa"/>
            </w:tcMar>
          </w:tcPr>
          <w:p w14:paraId="72AA465E"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X</w:t>
            </w:r>
          </w:p>
        </w:tc>
        <w:tc>
          <w:tcPr>
            <w:tcW w:w="1190" w:type="dxa"/>
            <w:tcBorders>
              <w:top w:val="nil"/>
              <w:left w:val="nil"/>
              <w:bottom w:val="single" w:sz="8" w:space="0" w:color="000000"/>
              <w:right w:val="single" w:sz="8" w:space="0" w:color="000000"/>
            </w:tcBorders>
            <w:tcMar>
              <w:top w:w="100" w:type="dxa"/>
              <w:left w:w="100" w:type="dxa"/>
              <w:bottom w:w="100" w:type="dxa"/>
              <w:right w:w="100" w:type="dxa"/>
            </w:tcMar>
          </w:tcPr>
          <w:p w14:paraId="095A6C74"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p>
        </w:tc>
        <w:tc>
          <w:tcPr>
            <w:tcW w:w="5349" w:type="dxa"/>
            <w:tcBorders>
              <w:top w:val="nil"/>
              <w:left w:val="nil"/>
              <w:bottom w:val="single" w:sz="8" w:space="0" w:color="000000"/>
              <w:right w:val="single" w:sz="8" w:space="0" w:color="000000"/>
            </w:tcBorders>
            <w:tcMar>
              <w:top w:w="100" w:type="dxa"/>
              <w:left w:w="100" w:type="dxa"/>
              <w:bottom w:w="100" w:type="dxa"/>
              <w:right w:w="100" w:type="dxa"/>
            </w:tcMar>
          </w:tcPr>
          <w:p w14:paraId="6CFF4B9F"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p>
        </w:tc>
      </w:tr>
      <w:tr w:rsidR="00E57850" w:rsidRPr="005C4B3E" w14:paraId="057AD6FE" w14:textId="77777777" w:rsidTr="00105FAD">
        <w:trPr>
          <w:jc w:val="center"/>
        </w:trPr>
        <w:tc>
          <w:tcPr>
            <w:tcW w:w="2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6E30D3"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Adaptarea la schimbările climatice </w:t>
            </w:r>
          </w:p>
        </w:tc>
        <w:tc>
          <w:tcPr>
            <w:tcW w:w="546" w:type="dxa"/>
            <w:tcBorders>
              <w:top w:val="nil"/>
              <w:left w:val="nil"/>
              <w:bottom w:val="single" w:sz="8" w:space="0" w:color="000000"/>
              <w:right w:val="single" w:sz="8" w:space="0" w:color="000000"/>
            </w:tcBorders>
            <w:tcMar>
              <w:top w:w="100" w:type="dxa"/>
              <w:left w:w="100" w:type="dxa"/>
              <w:bottom w:w="100" w:type="dxa"/>
              <w:right w:w="100" w:type="dxa"/>
            </w:tcMar>
          </w:tcPr>
          <w:p w14:paraId="1453F336"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X</w:t>
            </w:r>
          </w:p>
        </w:tc>
        <w:tc>
          <w:tcPr>
            <w:tcW w:w="1190" w:type="dxa"/>
            <w:tcBorders>
              <w:top w:val="nil"/>
              <w:left w:val="nil"/>
              <w:bottom w:val="single" w:sz="8" w:space="0" w:color="000000"/>
              <w:right w:val="single" w:sz="8" w:space="0" w:color="000000"/>
            </w:tcBorders>
            <w:tcMar>
              <w:top w:w="100" w:type="dxa"/>
              <w:left w:w="100" w:type="dxa"/>
              <w:bottom w:w="100" w:type="dxa"/>
              <w:right w:w="100" w:type="dxa"/>
            </w:tcMar>
          </w:tcPr>
          <w:p w14:paraId="73A60919"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p>
        </w:tc>
        <w:tc>
          <w:tcPr>
            <w:tcW w:w="5349" w:type="dxa"/>
            <w:tcBorders>
              <w:top w:val="nil"/>
              <w:left w:val="nil"/>
              <w:bottom w:val="single" w:sz="8" w:space="0" w:color="000000"/>
              <w:right w:val="single" w:sz="8" w:space="0" w:color="000000"/>
            </w:tcBorders>
            <w:tcMar>
              <w:top w:w="100" w:type="dxa"/>
              <w:left w:w="100" w:type="dxa"/>
              <w:bottom w:w="100" w:type="dxa"/>
              <w:right w:w="100" w:type="dxa"/>
            </w:tcMar>
          </w:tcPr>
          <w:p w14:paraId="43B803E9"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p>
        </w:tc>
      </w:tr>
      <w:tr w:rsidR="00E57850" w:rsidRPr="008A49F1" w14:paraId="3912EB31" w14:textId="77777777" w:rsidTr="00105FAD">
        <w:trPr>
          <w:jc w:val="center"/>
        </w:trPr>
        <w:tc>
          <w:tcPr>
            <w:tcW w:w="2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967D7A"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Utilizarea durabilă și protejarea resurselor de apă și a celor marine</w:t>
            </w:r>
          </w:p>
        </w:tc>
        <w:tc>
          <w:tcPr>
            <w:tcW w:w="546" w:type="dxa"/>
            <w:tcBorders>
              <w:top w:val="nil"/>
              <w:left w:val="nil"/>
              <w:bottom w:val="single" w:sz="8" w:space="0" w:color="000000"/>
              <w:right w:val="single" w:sz="8" w:space="0" w:color="000000"/>
            </w:tcBorders>
            <w:tcMar>
              <w:top w:w="100" w:type="dxa"/>
              <w:left w:w="100" w:type="dxa"/>
              <w:bottom w:w="100" w:type="dxa"/>
              <w:right w:w="100" w:type="dxa"/>
            </w:tcMar>
          </w:tcPr>
          <w:p w14:paraId="2C589BCC"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 </w:t>
            </w:r>
          </w:p>
        </w:tc>
        <w:tc>
          <w:tcPr>
            <w:tcW w:w="1190" w:type="dxa"/>
            <w:tcBorders>
              <w:top w:val="nil"/>
              <w:left w:val="nil"/>
              <w:bottom w:val="single" w:sz="8" w:space="0" w:color="000000"/>
              <w:right w:val="single" w:sz="8" w:space="0" w:color="000000"/>
            </w:tcBorders>
            <w:tcMar>
              <w:top w:w="100" w:type="dxa"/>
              <w:left w:w="100" w:type="dxa"/>
              <w:bottom w:w="100" w:type="dxa"/>
              <w:right w:w="100" w:type="dxa"/>
            </w:tcMar>
          </w:tcPr>
          <w:p w14:paraId="5E5D98DB"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X</w:t>
            </w:r>
          </w:p>
        </w:tc>
        <w:tc>
          <w:tcPr>
            <w:tcW w:w="5349" w:type="dxa"/>
            <w:tcBorders>
              <w:top w:val="nil"/>
              <w:left w:val="nil"/>
              <w:bottom w:val="single" w:sz="8" w:space="0" w:color="000000"/>
              <w:right w:val="single" w:sz="8" w:space="0" w:color="000000"/>
            </w:tcBorders>
            <w:tcMar>
              <w:top w:w="100" w:type="dxa"/>
              <w:left w:w="100" w:type="dxa"/>
              <w:bottom w:w="100" w:type="dxa"/>
              <w:right w:w="100" w:type="dxa"/>
            </w:tcMar>
          </w:tcPr>
          <w:p w14:paraId="47BDE8CB"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Investițiile vor fi amplasate în zone în care nu există pericolul contaminării surselor și resurselor de apă și a celor marine.</w:t>
            </w:r>
          </w:p>
          <w:p w14:paraId="5B98886A"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În eventualitatea în care este aplicabil, pe parcursul etapei de implementare, deșeurile rezultate din </w:t>
            </w:r>
            <w:r w:rsidRPr="005C4B3E">
              <w:rPr>
                <w:rFonts w:ascii="Times New Roman" w:eastAsia="Times New Roman" w:hAnsi="Times New Roman" w:cs="Times New Roman"/>
                <w:sz w:val="24"/>
                <w:szCs w:val="24"/>
                <w:lang w:val="ro-RO"/>
              </w:rPr>
              <w:lastRenderedPageBreak/>
              <w:t xml:space="preserve">demolare, precum și materialele necesare pentru construire, vor fi depozitate astfel încât să se evite </w:t>
            </w:r>
            <w:proofErr w:type="spellStart"/>
            <w:r w:rsidRPr="005C4B3E">
              <w:rPr>
                <w:rFonts w:ascii="Times New Roman" w:eastAsia="Times New Roman" w:hAnsi="Times New Roman" w:cs="Times New Roman"/>
                <w:sz w:val="24"/>
                <w:szCs w:val="24"/>
                <w:lang w:val="ro-RO"/>
              </w:rPr>
              <w:t>infiltraţiile</w:t>
            </w:r>
            <w:proofErr w:type="spellEnd"/>
            <w:r w:rsidRPr="005C4B3E">
              <w:rPr>
                <w:rFonts w:ascii="Times New Roman" w:eastAsia="Times New Roman" w:hAnsi="Times New Roman" w:cs="Times New Roman"/>
                <w:sz w:val="24"/>
                <w:szCs w:val="24"/>
                <w:lang w:val="ro-RO"/>
              </w:rPr>
              <w:t xml:space="preserve"> în stratul acvifer urmare a ploilor.</w:t>
            </w:r>
          </w:p>
          <w:p w14:paraId="05B62E17"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Astfel, se consideră că măsura nu are impact semnificativ negativ asupra protejării și utilizării durabile a resurselor de apă și a celor marine.</w:t>
            </w:r>
          </w:p>
        </w:tc>
      </w:tr>
      <w:tr w:rsidR="00E57850" w:rsidRPr="005C4B3E" w14:paraId="06EB7905" w14:textId="77777777" w:rsidTr="00105FAD">
        <w:trPr>
          <w:jc w:val="center"/>
        </w:trPr>
        <w:tc>
          <w:tcPr>
            <w:tcW w:w="2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D5918A"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lastRenderedPageBreak/>
              <w:t xml:space="preserve">Economia circulară, inclusiv prevenirea și reciclarea deșeurilor </w:t>
            </w:r>
          </w:p>
        </w:tc>
        <w:tc>
          <w:tcPr>
            <w:tcW w:w="546" w:type="dxa"/>
            <w:tcBorders>
              <w:top w:val="nil"/>
              <w:left w:val="nil"/>
              <w:bottom w:val="single" w:sz="8" w:space="0" w:color="000000"/>
              <w:right w:val="single" w:sz="8" w:space="0" w:color="000000"/>
            </w:tcBorders>
            <w:tcMar>
              <w:top w:w="100" w:type="dxa"/>
              <w:left w:w="100" w:type="dxa"/>
              <w:bottom w:w="100" w:type="dxa"/>
              <w:right w:w="100" w:type="dxa"/>
            </w:tcMar>
          </w:tcPr>
          <w:p w14:paraId="0D3D33B4"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X</w:t>
            </w:r>
          </w:p>
        </w:tc>
        <w:tc>
          <w:tcPr>
            <w:tcW w:w="1190" w:type="dxa"/>
            <w:tcBorders>
              <w:top w:val="nil"/>
              <w:left w:val="nil"/>
              <w:bottom w:val="single" w:sz="8" w:space="0" w:color="000000"/>
              <w:right w:val="single" w:sz="8" w:space="0" w:color="000000"/>
            </w:tcBorders>
            <w:tcMar>
              <w:top w:w="100" w:type="dxa"/>
              <w:left w:w="100" w:type="dxa"/>
              <w:bottom w:w="100" w:type="dxa"/>
              <w:right w:w="100" w:type="dxa"/>
            </w:tcMar>
          </w:tcPr>
          <w:p w14:paraId="7FF52853"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p>
        </w:tc>
        <w:tc>
          <w:tcPr>
            <w:tcW w:w="5349" w:type="dxa"/>
            <w:tcBorders>
              <w:top w:val="nil"/>
              <w:left w:val="nil"/>
              <w:bottom w:val="single" w:sz="8" w:space="0" w:color="000000"/>
              <w:right w:val="single" w:sz="8" w:space="0" w:color="000000"/>
            </w:tcBorders>
            <w:tcMar>
              <w:top w:w="100" w:type="dxa"/>
              <w:left w:w="100" w:type="dxa"/>
              <w:bottom w:w="100" w:type="dxa"/>
              <w:right w:w="100" w:type="dxa"/>
            </w:tcMar>
          </w:tcPr>
          <w:p w14:paraId="7B18F13C"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p>
        </w:tc>
      </w:tr>
      <w:tr w:rsidR="00E57850" w:rsidRPr="005C4B3E" w14:paraId="6044A1B2" w14:textId="77777777" w:rsidTr="00105FAD">
        <w:trPr>
          <w:jc w:val="center"/>
        </w:trPr>
        <w:tc>
          <w:tcPr>
            <w:tcW w:w="2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8E6FCA"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Prevenirea și controlul poluării în aer, apă sau sol </w:t>
            </w:r>
          </w:p>
        </w:tc>
        <w:tc>
          <w:tcPr>
            <w:tcW w:w="546" w:type="dxa"/>
            <w:tcBorders>
              <w:top w:val="nil"/>
              <w:left w:val="nil"/>
              <w:bottom w:val="single" w:sz="8" w:space="0" w:color="000000"/>
              <w:right w:val="single" w:sz="8" w:space="0" w:color="000000"/>
            </w:tcBorders>
            <w:tcMar>
              <w:top w:w="100" w:type="dxa"/>
              <w:left w:w="100" w:type="dxa"/>
              <w:bottom w:w="100" w:type="dxa"/>
              <w:right w:w="100" w:type="dxa"/>
            </w:tcMar>
          </w:tcPr>
          <w:p w14:paraId="7D6349FB"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X</w:t>
            </w:r>
          </w:p>
        </w:tc>
        <w:tc>
          <w:tcPr>
            <w:tcW w:w="1190" w:type="dxa"/>
            <w:tcBorders>
              <w:top w:val="nil"/>
              <w:left w:val="nil"/>
              <w:bottom w:val="single" w:sz="8" w:space="0" w:color="000000"/>
              <w:right w:val="single" w:sz="8" w:space="0" w:color="000000"/>
            </w:tcBorders>
            <w:tcMar>
              <w:top w:w="100" w:type="dxa"/>
              <w:left w:w="100" w:type="dxa"/>
              <w:bottom w:w="100" w:type="dxa"/>
              <w:right w:w="100" w:type="dxa"/>
            </w:tcMar>
          </w:tcPr>
          <w:p w14:paraId="651A2BD3"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p>
        </w:tc>
        <w:tc>
          <w:tcPr>
            <w:tcW w:w="5349" w:type="dxa"/>
            <w:tcBorders>
              <w:top w:val="nil"/>
              <w:left w:val="nil"/>
              <w:bottom w:val="single" w:sz="8" w:space="0" w:color="000000"/>
              <w:right w:val="single" w:sz="8" w:space="0" w:color="000000"/>
            </w:tcBorders>
            <w:tcMar>
              <w:top w:w="100" w:type="dxa"/>
              <w:left w:w="100" w:type="dxa"/>
              <w:bottom w:w="100" w:type="dxa"/>
              <w:right w:w="100" w:type="dxa"/>
            </w:tcMar>
          </w:tcPr>
          <w:p w14:paraId="3810316B"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p>
        </w:tc>
      </w:tr>
      <w:tr w:rsidR="00E57850" w:rsidRPr="005C4B3E" w14:paraId="2EFD68FE" w14:textId="77777777" w:rsidTr="00105FAD">
        <w:trPr>
          <w:jc w:val="center"/>
        </w:trPr>
        <w:tc>
          <w:tcPr>
            <w:tcW w:w="2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FC22F9"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Protecția și restaurarea biodiversității și a ecosistemelor</w:t>
            </w:r>
          </w:p>
        </w:tc>
        <w:tc>
          <w:tcPr>
            <w:tcW w:w="546" w:type="dxa"/>
            <w:tcBorders>
              <w:top w:val="nil"/>
              <w:left w:val="nil"/>
              <w:bottom w:val="single" w:sz="8" w:space="0" w:color="000000"/>
              <w:right w:val="single" w:sz="8" w:space="0" w:color="000000"/>
            </w:tcBorders>
            <w:tcMar>
              <w:top w:w="100" w:type="dxa"/>
              <w:left w:w="100" w:type="dxa"/>
              <w:bottom w:w="100" w:type="dxa"/>
              <w:right w:w="100" w:type="dxa"/>
            </w:tcMar>
          </w:tcPr>
          <w:p w14:paraId="3AD68738"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 x</w:t>
            </w:r>
          </w:p>
        </w:tc>
        <w:tc>
          <w:tcPr>
            <w:tcW w:w="1190" w:type="dxa"/>
            <w:tcBorders>
              <w:top w:val="nil"/>
              <w:left w:val="nil"/>
              <w:bottom w:val="single" w:sz="8" w:space="0" w:color="000000"/>
              <w:right w:val="single" w:sz="8" w:space="0" w:color="000000"/>
            </w:tcBorders>
            <w:tcMar>
              <w:top w:w="100" w:type="dxa"/>
              <w:left w:w="100" w:type="dxa"/>
              <w:bottom w:w="100" w:type="dxa"/>
              <w:right w:w="100" w:type="dxa"/>
            </w:tcMar>
          </w:tcPr>
          <w:p w14:paraId="530E443D"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p>
        </w:tc>
        <w:tc>
          <w:tcPr>
            <w:tcW w:w="5349" w:type="dxa"/>
            <w:tcBorders>
              <w:top w:val="nil"/>
              <w:left w:val="nil"/>
              <w:bottom w:val="single" w:sz="8" w:space="0" w:color="000000"/>
              <w:right w:val="single" w:sz="8" w:space="0" w:color="000000"/>
            </w:tcBorders>
            <w:tcMar>
              <w:top w:w="100" w:type="dxa"/>
              <w:left w:w="100" w:type="dxa"/>
              <w:bottom w:w="100" w:type="dxa"/>
              <w:right w:w="100" w:type="dxa"/>
            </w:tcMar>
          </w:tcPr>
          <w:p w14:paraId="655CAA48"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 </w:t>
            </w:r>
          </w:p>
        </w:tc>
      </w:tr>
    </w:tbl>
    <w:p w14:paraId="4AB1B423" w14:textId="77777777" w:rsidR="00E57850" w:rsidRPr="005C4B3E" w:rsidRDefault="00E57850" w:rsidP="00E57850">
      <w:pPr>
        <w:spacing w:line="240" w:lineRule="auto"/>
        <w:jc w:val="both"/>
        <w:rPr>
          <w:rFonts w:ascii="Times New Roman" w:eastAsia="Times New Roman" w:hAnsi="Times New Roman" w:cs="Times New Roman"/>
          <w:b/>
          <w:sz w:val="24"/>
          <w:szCs w:val="24"/>
          <w:lang w:val="ro-RO"/>
        </w:rPr>
      </w:pPr>
    </w:p>
    <w:p w14:paraId="1E5870B8" w14:textId="77777777" w:rsidR="00E57850" w:rsidRPr="005C4B3E" w:rsidRDefault="00E57850" w:rsidP="00E57850">
      <w:pPr>
        <w:spacing w:line="240" w:lineRule="auto"/>
        <w:jc w:val="both"/>
        <w:rPr>
          <w:rFonts w:ascii="Times New Roman" w:eastAsia="Times New Roman" w:hAnsi="Times New Roman" w:cs="Times New Roman"/>
          <w:b/>
          <w:sz w:val="24"/>
          <w:szCs w:val="24"/>
          <w:lang w:val="ro-RO"/>
        </w:rPr>
      </w:pPr>
    </w:p>
    <w:tbl>
      <w:tblPr>
        <w:tblStyle w:val="TableGrid"/>
        <w:tblW w:w="10075" w:type="dxa"/>
        <w:jc w:val="center"/>
        <w:tblLook w:val="04A0" w:firstRow="1" w:lastRow="0" w:firstColumn="1" w:lastColumn="0" w:noHBand="0" w:noVBand="1"/>
      </w:tblPr>
      <w:tblGrid>
        <w:gridCol w:w="3397"/>
        <w:gridCol w:w="497"/>
        <w:gridCol w:w="6181"/>
      </w:tblGrid>
      <w:tr w:rsidR="00E57850" w:rsidRPr="005C4B3E" w14:paraId="122A3454" w14:textId="77777777" w:rsidTr="00105FAD">
        <w:trPr>
          <w:jc w:val="center"/>
        </w:trPr>
        <w:tc>
          <w:tcPr>
            <w:tcW w:w="3398" w:type="dxa"/>
          </w:tcPr>
          <w:p w14:paraId="41E8F9B1" w14:textId="77777777" w:rsidR="00E57850" w:rsidRPr="005C4B3E" w:rsidRDefault="00E57850" w:rsidP="00A225A7">
            <w:pPr>
              <w:spacing w:after="160"/>
              <w:jc w:val="both"/>
              <w:rPr>
                <w:rFonts w:ascii="Times New Roman" w:eastAsia="Times New Roman" w:hAnsi="Times New Roman" w:cs="Times New Roman"/>
                <w:i/>
                <w:sz w:val="24"/>
                <w:szCs w:val="24"/>
                <w:lang w:val="ro-RO"/>
              </w:rPr>
            </w:pPr>
            <w:proofErr w:type="spellStart"/>
            <w:r w:rsidRPr="005C4B3E">
              <w:rPr>
                <w:rFonts w:ascii="Times New Roman" w:eastAsia="Times New Roman" w:hAnsi="Times New Roman" w:cs="Times New Roman"/>
                <w:i/>
                <w:sz w:val="24"/>
                <w:szCs w:val="24"/>
                <w:lang w:val="ro-RO"/>
              </w:rPr>
              <w:t>Questions</w:t>
            </w:r>
            <w:proofErr w:type="spellEnd"/>
          </w:p>
        </w:tc>
        <w:tc>
          <w:tcPr>
            <w:tcW w:w="493" w:type="dxa"/>
          </w:tcPr>
          <w:p w14:paraId="21BFD3A5" w14:textId="77777777" w:rsidR="00E57850" w:rsidRPr="005C4B3E" w:rsidRDefault="00E57850" w:rsidP="00A225A7">
            <w:pPr>
              <w:spacing w:after="160"/>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i/>
                <w:sz w:val="24"/>
                <w:szCs w:val="24"/>
                <w:lang w:val="ro-RO"/>
              </w:rPr>
              <w:t>No</w:t>
            </w:r>
          </w:p>
        </w:tc>
        <w:tc>
          <w:tcPr>
            <w:tcW w:w="6184" w:type="dxa"/>
          </w:tcPr>
          <w:p w14:paraId="57271A56" w14:textId="77777777" w:rsidR="00E57850" w:rsidRPr="005C4B3E" w:rsidRDefault="00E57850" w:rsidP="00A225A7">
            <w:pPr>
              <w:spacing w:after="160"/>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i/>
                <w:sz w:val="24"/>
                <w:szCs w:val="24"/>
                <w:lang w:val="ro-RO"/>
              </w:rPr>
              <w:t xml:space="preserve">Substantive </w:t>
            </w:r>
            <w:proofErr w:type="spellStart"/>
            <w:r w:rsidRPr="005C4B3E">
              <w:rPr>
                <w:rFonts w:ascii="Times New Roman" w:eastAsia="Times New Roman" w:hAnsi="Times New Roman" w:cs="Times New Roman"/>
                <w:i/>
                <w:sz w:val="24"/>
                <w:szCs w:val="24"/>
                <w:lang w:val="ro-RO"/>
              </w:rPr>
              <w:t>justification</w:t>
            </w:r>
            <w:proofErr w:type="spellEnd"/>
          </w:p>
        </w:tc>
      </w:tr>
      <w:tr w:rsidR="00E57850" w:rsidRPr="008A49F1" w14:paraId="540708C1" w14:textId="77777777" w:rsidTr="00105FAD">
        <w:trPr>
          <w:jc w:val="center"/>
        </w:trPr>
        <w:tc>
          <w:tcPr>
            <w:tcW w:w="3398" w:type="dxa"/>
          </w:tcPr>
          <w:p w14:paraId="7826413F" w14:textId="77777777" w:rsidR="00E57850" w:rsidRPr="005C4B3E" w:rsidRDefault="00E57850" w:rsidP="00A225A7">
            <w:pPr>
              <w:spacing w:after="160"/>
              <w:jc w:val="both"/>
              <w:rPr>
                <w:rFonts w:ascii="Times New Roman" w:eastAsia="Times New Roman" w:hAnsi="Times New Roman" w:cs="Times New Roman"/>
                <w:i/>
                <w:sz w:val="24"/>
                <w:szCs w:val="24"/>
                <w:lang w:val="ro-RO"/>
              </w:rPr>
            </w:pPr>
            <w:r w:rsidRPr="005C4B3E">
              <w:rPr>
                <w:rFonts w:ascii="Times New Roman" w:eastAsia="Times New Roman" w:hAnsi="Times New Roman" w:cs="Times New Roman"/>
                <w:i/>
                <w:sz w:val="24"/>
                <w:szCs w:val="24"/>
                <w:lang w:val="ro-RO"/>
              </w:rPr>
              <w:t xml:space="preserve">Climate </w:t>
            </w:r>
            <w:proofErr w:type="spellStart"/>
            <w:r w:rsidRPr="005C4B3E">
              <w:rPr>
                <w:rFonts w:ascii="Times New Roman" w:eastAsia="Times New Roman" w:hAnsi="Times New Roman" w:cs="Times New Roman"/>
                <w:i/>
                <w:sz w:val="24"/>
                <w:szCs w:val="24"/>
                <w:lang w:val="ro-RO"/>
              </w:rPr>
              <w:t>change</w:t>
            </w:r>
            <w:proofErr w:type="spellEnd"/>
            <w:r w:rsidRPr="005C4B3E">
              <w:rPr>
                <w:rFonts w:ascii="Times New Roman" w:eastAsia="Times New Roman" w:hAnsi="Times New Roman" w:cs="Times New Roman"/>
                <w:i/>
                <w:sz w:val="24"/>
                <w:szCs w:val="24"/>
                <w:lang w:val="ro-RO"/>
              </w:rPr>
              <w:t xml:space="preserve"> </w:t>
            </w:r>
            <w:proofErr w:type="spellStart"/>
            <w:r w:rsidRPr="005C4B3E">
              <w:rPr>
                <w:rFonts w:ascii="Times New Roman" w:eastAsia="Times New Roman" w:hAnsi="Times New Roman" w:cs="Times New Roman"/>
                <w:i/>
                <w:sz w:val="24"/>
                <w:szCs w:val="24"/>
                <w:lang w:val="ro-RO"/>
              </w:rPr>
              <w:t>mitigation</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Is</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the</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measure</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expected</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to</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lead</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to</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significant</w:t>
            </w:r>
            <w:proofErr w:type="spellEnd"/>
            <w:r w:rsidRPr="005C4B3E">
              <w:rPr>
                <w:rFonts w:ascii="Times New Roman" w:eastAsia="Times New Roman" w:hAnsi="Times New Roman" w:cs="Times New Roman"/>
                <w:sz w:val="24"/>
                <w:szCs w:val="24"/>
                <w:lang w:val="ro-RO"/>
              </w:rPr>
              <w:t xml:space="preserve"> GHG </w:t>
            </w:r>
            <w:proofErr w:type="spellStart"/>
            <w:r w:rsidRPr="005C4B3E">
              <w:rPr>
                <w:rFonts w:ascii="Times New Roman" w:eastAsia="Times New Roman" w:hAnsi="Times New Roman" w:cs="Times New Roman"/>
                <w:sz w:val="24"/>
                <w:szCs w:val="24"/>
                <w:lang w:val="ro-RO"/>
              </w:rPr>
              <w:t>emissions</w:t>
            </w:r>
            <w:proofErr w:type="spellEnd"/>
            <w:r w:rsidRPr="005C4B3E">
              <w:rPr>
                <w:rFonts w:ascii="Times New Roman" w:eastAsia="Times New Roman" w:hAnsi="Times New Roman" w:cs="Times New Roman"/>
                <w:sz w:val="24"/>
                <w:szCs w:val="24"/>
                <w:lang w:val="ro-RO"/>
              </w:rPr>
              <w:t>?</w:t>
            </w:r>
          </w:p>
        </w:tc>
        <w:tc>
          <w:tcPr>
            <w:tcW w:w="493" w:type="dxa"/>
          </w:tcPr>
          <w:p w14:paraId="6EA1F9B5" w14:textId="77777777" w:rsidR="00E57850" w:rsidRPr="005C4B3E" w:rsidRDefault="00E57850" w:rsidP="00A225A7">
            <w:pPr>
              <w:spacing w:after="160"/>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x</w:t>
            </w:r>
          </w:p>
        </w:tc>
        <w:tc>
          <w:tcPr>
            <w:tcW w:w="6184" w:type="dxa"/>
          </w:tcPr>
          <w:p w14:paraId="56F57D47" w14:textId="77777777" w:rsidR="00E57850" w:rsidRPr="005C4B3E" w:rsidRDefault="00E57850" w:rsidP="00A225A7">
            <w:pPr>
              <w:jc w:val="both"/>
              <w:rPr>
                <w:rFonts w:ascii="Times New Roman" w:hAnsi="Times New Roman" w:cs="Times New Roman"/>
                <w:sz w:val="24"/>
                <w:szCs w:val="24"/>
                <w:lang w:val="ro-RO"/>
              </w:rPr>
            </w:pPr>
            <w:r w:rsidRPr="005C4B3E">
              <w:rPr>
                <w:rFonts w:ascii="Times New Roman" w:hAnsi="Times New Roman" w:cs="Times New Roman"/>
                <w:color w:val="000000"/>
                <w:sz w:val="24"/>
                <w:szCs w:val="24"/>
                <w:shd w:val="clear" w:color="auto" w:fill="FFFFFF"/>
                <w:lang w:val="ro-RO"/>
              </w:rPr>
              <w:t>Ar trebui efectuată o evaluare a riscului și vulnerabilității climatice și ar trebui implementate toate soluțiile de adaptare necesare.</w:t>
            </w:r>
          </w:p>
          <w:p w14:paraId="22D3F59F" w14:textId="77777777" w:rsidR="00E57850" w:rsidRPr="005C4B3E" w:rsidRDefault="00E57850" w:rsidP="00A225A7">
            <w:pPr>
              <w:spacing w:after="160"/>
              <w:jc w:val="both"/>
              <w:rPr>
                <w:rFonts w:ascii="Times New Roman" w:eastAsia="Times New Roman" w:hAnsi="Times New Roman" w:cs="Times New Roman"/>
                <w:sz w:val="24"/>
                <w:szCs w:val="24"/>
                <w:lang w:val="ro-RO"/>
              </w:rPr>
            </w:pPr>
          </w:p>
          <w:p w14:paraId="38828CA9" w14:textId="77777777" w:rsidR="00E57850" w:rsidRPr="005C4B3E" w:rsidRDefault="00E57850" w:rsidP="00A225A7">
            <w:pPr>
              <w:spacing w:after="160"/>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Deși măsurile prevăzute prin această investiție pot include activități de construcție și transport, ele vor fi desfășura în conformitate cu planurile globale, europene, naționale și locale de reducere a poluării aerului. </w:t>
            </w:r>
          </w:p>
          <w:p w14:paraId="035AF635" w14:textId="77777777" w:rsidR="00E57850" w:rsidRPr="005C4B3E" w:rsidRDefault="00E57850" w:rsidP="00A225A7">
            <w:pPr>
              <w:spacing w:after="160"/>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În ceea ce privește efectele directe, în cadrul procesului de construcție a infrastructurii se va avea în vedere utilizarea de materiale și practici care să nu conducă la o creștere semnificativă de poluați în aer.</w:t>
            </w:r>
          </w:p>
          <w:p w14:paraId="53A3F551" w14:textId="77777777" w:rsidR="00E57850" w:rsidRPr="005C4B3E" w:rsidRDefault="00E57850" w:rsidP="00A225A7">
            <w:pPr>
              <w:spacing w:after="160"/>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În ceea ce privește efectele indirecte care să genereze emisii de GES suplimentare, pentru clădirile construite urmărindu-se ca obiectiv și asigurarea eficienței energetice ridicate, pe lângă respectarea standardelor în domeniu se va asigura respectarea directivei privind eficiența energetică a clădirilor (conceptul de clădire NZEB – consum de energie aproape zero).</w:t>
            </w:r>
          </w:p>
        </w:tc>
      </w:tr>
      <w:tr w:rsidR="00E57850" w:rsidRPr="008A49F1" w14:paraId="78B3E0DC" w14:textId="77777777" w:rsidTr="00105FAD">
        <w:trPr>
          <w:jc w:val="center"/>
        </w:trPr>
        <w:tc>
          <w:tcPr>
            <w:tcW w:w="3398" w:type="dxa"/>
          </w:tcPr>
          <w:p w14:paraId="2CE7B645" w14:textId="77777777" w:rsidR="00E57850" w:rsidRPr="005C4B3E" w:rsidRDefault="00E57850" w:rsidP="00A225A7">
            <w:pPr>
              <w:spacing w:after="160"/>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i/>
                <w:sz w:val="24"/>
                <w:szCs w:val="24"/>
                <w:lang w:val="ro-RO"/>
              </w:rPr>
              <w:t xml:space="preserve">Climate </w:t>
            </w:r>
            <w:proofErr w:type="spellStart"/>
            <w:r w:rsidRPr="005C4B3E">
              <w:rPr>
                <w:rFonts w:ascii="Times New Roman" w:eastAsia="Times New Roman" w:hAnsi="Times New Roman" w:cs="Times New Roman"/>
                <w:i/>
                <w:sz w:val="24"/>
                <w:szCs w:val="24"/>
                <w:lang w:val="ro-RO"/>
              </w:rPr>
              <w:t>change</w:t>
            </w:r>
            <w:proofErr w:type="spellEnd"/>
            <w:r w:rsidRPr="005C4B3E">
              <w:rPr>
                <w:rFonts w:ascii="Times New Roman" w:eastAsia="Times New Roman" w:hAnsi="Times New Roman" w:cs="Times New Roman"/>
                <w:i/>
                <w:sz w:val="24"/>
                <w:szCs w:val="24"/>
                <w:lang w:val="ro-RO"/>
              </w:rPr>
              <w:t xml:space="preserve"> </w:t>
            </w:r>
            <w:proofErr w:type="spellStart"/>
            <w:r w:rsidRPr="005C4B3E">
              <w:rPr>
                <w:rFonts w:ascii="Times New Roman" w:eastAsia="Times New Roman" w:hAnsi="Times New Roman" w:cs="Times New Roman"/>
                <w:i/>
                <w:sz w:val="24"/>
                <w:szCs w:val="24"/>
                <w:lang w:val="ro-RO"/>
              </w:rPr>
              <w:t>adaptation</w:t>
            </w:r>
            <w:proofErr w:type="spellEnd"/>
            <w:r w:rsidRPr="005C4B3E">
              <w:rPr>
                <w:rFonts w:ascii="Times New Roman" w:eastAsia="Times New Roman" w:hAnsi="Times New Roman" w:cs="Times New Roman"/>
                <w:i/>
                <w:sz w:val="24"/>
                <w:szCs w:val="24"/>
                <w:lang w:val="ro-RO"/>
              </w:rPr>
              <w:t xml:space="preserve">: </w:t>
            </w:r>
            <w:proofErr w:type="spellStart"/>
            <w:r w:rsidRPr="005C4B3E">
              <w:rPr>
                <w:rFonts w:ascii="Times New Roman" w:eastAsia="Times New Roman" w:hAnsi="Times New Roman" w:cs="Times New Roman"/>
                <w:sz w:val="24"/>
                <w:szCs w:val="24"/>
                <w:lang w:val="ro-RO"/>
              </w:rPr>
              <w:t>Is</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the</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measure</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expected</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to</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lead</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to</w:t>
            </w:r>
            <w:proofErr w:type="spellEnd"/>
            <w:r w:rsidRPr="005C4B3E">
              <w:rPr>
                <w:rFonts w:ascii="Times New Roman" w:eastAsia="Times New Roman" w:hAnsi="Times New Roman" w:cs="Times New Roman"/>
                <w:sz w:val="24"/>
                <w:szCs w:val="24"/>
                <w:lang w:val="ro-RO"/>
              </w:rPr>
              <w:t xml:space="preserve"> an </w:t>
            </w:r>
            <w:proofErr w:type="spellStart"/>
            <w:r w:rsidRPr="005C4B3E">
              <w:rPr>
                <w:rFonts w:ascii="Times New Roman" w:eastAsia="Times New Roman" w:hAnsi="Times New Roman" w:cs="Times New Roman"/>
                <w:sz w:val="24"/>
                <w:szCs w:val="24"/>
                <w:lang w:val="ro-RO"/>
              </w:rPr>
              <w:t>increased</w:t>
            </w:r>
            <w:proofErr w:type="spellEnd"/>
            <w:r w:rsidRPr="005C4B3E">
              <w:rPr>
                <w:rFonts w:ascii="Times New Roman" w:eastAsia="Times New Roman" w:hAnsi="Times New Roman" w:cs="Times New Roman"/>
                <w:sz w:val="24"/>
                <w:szCs w:val="24"/>
                <w:lang w:val="ro-RO"/>
              </w:rPr>
              <w:t xml:space="preserve"> adverse impact of </w:t>
            </w:r>
            <w:proofErr w:type="spellStart"/>
            <w:r w:rsidRPr="005C4B3E">
              <w:rPr>
                <w:rFonts w:ascii="Times New Roman" w:eastAsia="Times New Roman" w:hAnsi="Times New Roman" w:cs="Times New Roman"/>
                <w:sz w:val="24"/>
                <w:szCs w:val="24"/>
                <w:lang w:val="ro-RO"/>
              </w:rPr>
              <w:t>the</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current</w:t>
            </w:r>
            <w:proofErr w:type="spellEnd"/>
            <w:r w:rsidRPr="005C4B3E">
              <w:rPr>
                <w:rFonts w:ascii="Times New Roman" w:eastAsia="Times New Roman" w:hAnsi="Times New Roman" w:cs="Times New Roman"/>
                <w:sz w:val="24"/>
                <w:szCs w:val="24"/>
                <w:lang w:val="ro-RO"/>
              </w:rPr>
              <w:t xml:space="preserve"> climate </w:t>
            </w:r>
            <w:proofErr w:type="spellStart"/>
            <w:r w:rsidRPr="005C4B3E">
              <w:rPr>
                <w:rFonts w:ascii="Times New Roman" w:eastAsia="Times New Roman" w:hAnsi="Times New Roman" w:cs="Times New Roman"/>
                <w:sz w:val="24"/>
                <w:szCs w:val="24"/>
                <w:lang w:val="ro-RO"/>
              </w:rPr>
              <w:t>and</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the</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expected</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future</w:t>
            </w:r>
            <w:proofErr w:type="spellEnd"/>
            <w:r w:rsidRPr="005C4B3E">
              <w:rPr>
                <w:rFonts w:ascii="Times New Roman" w:eastAsia="Times New Roman" w:hAnsi="Times New Roman" w:cs="Times New Roman"/>
                <w:sz w:val="24"/>
                <w:szCs w:val="24"/>
                <w:lang w:val="ro-RO"/>
              </w:rPr>
              <w:t xml:space="preserve"> climate, on </w:t>
            </w:r>
            <w:proofErr w:type="spellStart"/>
            <w:r w:rsidRPr="005C4B3E">
              <w:rPr>
                <w:rFonts w:ascii="Times New Roman" w:eastAsia="Times New Roman" w:hAnsi="Times New Roman" w:cs="Times New Roman"/>
                <w:sz w:val="24"/>
                <w:szCs w:val="24"/>
                <w:lang w:val="ro-RO"/>
              </w:rPr>
              <w:t>the</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lastRenderedPageBreak/>
              <w:t>measure</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itself</w:t>
            </w:r>
            <w:proofErr w:type="spellEnd"/>
            <w:r w:rsidRPr="005C4B3E">
              <w:rPr>
                <w:rFonts w:ascii="Times New Roman" w:eastAsia="Times New Roman" w:hAnsi="Times New Roman" w:cs="Times New Roman"/>
                <w:sz w:val="24"/>
                <w:szCs w:val="24"/>
                <w:lang w:val="ro-RO"/>
              </w:rPr>
              <w:t xml:space="preserve"> or on </w:t>
            </w:r>
            <w:proofErr w:type="spellStart"/>
            <w:r w:rsidRPr="005C4B3E">
              <w:rPr>
                <w:rFonts w:ascii="Times New Roman" w:eastAsia="Times New Roman" w:hAnsi="Times New Roman" w:cs="Times New Roman"/>
                <w:sz w:val="24"/>
                <w:szCs w:val="24"/>
                <w:lang w:val="ro-RO"/>
              </w:rPr>
              <w:t>people</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nature</w:t>
            </w:r>
            <w:proofErr w:type="spellEnd"/>
            <w:r w:rsidRPr="005C4B3E">
              <w:rPr>
                <w:rFonts w:ascii="Times New Roman" w:eastAsia="Times New Roman" w:hAnsi="Times New Roman" w:cs="Times New Roman"/>
                <w:sz w:val="24"/>
                <w:szCs w:val="24"/>
                <w:lang w:val="ro-RO"/>
              </w:rPr>
              <w:t xml:space="preserve"> or </w:t>
            </w:r>
            <w:proofErr w:type="spellStart"/>
            <w:r w:rsidRPr="005C4B3E">
              <w:rPr>
                <w:rFonts w:ascii="Times New Roman" w:eastAsia="Times New Roman" w:hAnsi="Times New Roman" w:cs="Times New Roman"/>
                <w:sz w:val="24"/>
                <w:szCs w:val="24"/>
                <w:lang w:val="ro-RO"/>
              </w:rPr>
              <w:t>assets</w:t>
            </w:r>
            <w:proofErr w:type="spellEnd"/>
            <w:r w:rsidRPr="005C4B3E">
              <w:rPr>
                <w:rFonts w:ascii="Times New Roman" w:eastAsia="Times New Roman" w:hAnsi="Times New Roman" w:cs="Times New Roman"/>
                <w:sz w:val="24"/>
                <w:szCs w:val="24"/>
                <w:lang w:val="ro-RO"/>
              </w:rPr>
              <w:t>?</w:t>
            </w:r>
          </w:p>
        </w:tc>
        <w:tc>
          <w:tcPr>
            <w:tcW w:w="493" w:type="dxa"/>
          </w:tcPr>
          <w:p w14:paraId="50484CF5" w14:textId="77777777" w:rsidR="00E57850" w:rsidRPr="005C4B3E" w:rsidRDefault="00E57850" w:rsidP="00A225A7">
            <w:pPr>
              <w:spacing w:after="160"/>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lastRenderedPageBreak/>
              <w:t>x</w:t>
            </w:r>
          </w:p>
        </w:tc>
        <w:tc>
          <w:tcPr>
            <w:tcW w:w="6184" w:type="dxa"/>
          </w:tcPr>
          <w:p w14:paraId="00BD2F52" w14:textId="77777777" w:rsidR="00E57850" w:rsidRPr="005C4B3E" w:rsidRDefault="00E57850" w:rsidP="00A225A7">
            <w:pPr>
              <w:spacing w:after="160"/>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Vor fi evaluate și riscurile legate de inundații, eroziune pluvială, alunecări de teren și în cazul în care sunt identificate probleme de adaptare, în special în ceea ce înseamnă amplasarea infrastructurii în zone inundabile sau în zone cu </w:t>
            </w:r>
            <w:r w:rsidRPr="005C4B3E">
              <w:rPr>
                <w:rFonts w:ascii="Times New Roman" w:eastAsia="Times New Roman" w:hAnsi="Times New Roman" w:cs="Times New Roman"/>
                <w:sz w:val="24"/>
                <w:szCs w:val="24"/>
                <w:lang w:val="ro-RO"/>
              </w:rPr>
              <w:lastRenderedPageBreak/>
              <w:t>risc de alunecări de teren vor fi puse în aplicare soluții specifice de adaptare.</w:t>
            </w:r>
          </w:p>
          <w:p w14:paraId="74CD07DF" w14:textId="77777777" w:rsidR="00E57850" w:rsidRPr="005C4B3E" w:rsidRDefault="00E57850" w:rsidP="00A225A7">
            <w:pPr>
              <w:spacing w:after="160"/>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Totodată se va urmări că soluțiile de adaptare să nu afecteze în mod negativ eforturile de adaptare sau nivelul de reziliență la riscurile fizice legate de climă a altor persoane, a naturii, a activelor și a altor activități economice și să fie în concordanță cu eforturile de adaptare la nivel local.</w:t>
            </w:r>
          </w:p>
        </w:tc>
      </w:tr>
      <w:tr w:rsidR="00E57850" w:rsidRPr="008A49F1" w14:paraId="53FE3728" w14:textId="77777777" w:rsidTr="00105FAD">
        <w:trPr>
          <w:jc w:val="center"/>
        </w:trPr>
        <w:tc>
          <w:tcPr>
            <w:tcW w:w="3398" w:type="dxa"/>
          </w:tcPr>
          <w:p w14:paraId="27C63E0D" w14:textId="77777777" w:rsidR="00E57850" w:rsidRPr="005C4B3E" w:rsidRDefault="00E57850" w:rsidP="00A225A7">
            <w:pPr>
              <w:spacing w:after="160"/>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i/>
                <w:sz w:val="24"/>
                <w:szCs w:val="24"/>
                <w:lang w:val="ro-RO"/>
              </w:rPr>
              <w:lastRenderedPageBreak/>
              <w:t xml:space="preserve">The </w:t>
            </w:r>
            <w:proofErr w:type="spellStart"/>
            <w:r w:rsidRPr="005C4B3E">
              <w:rPr>
                <w:rFonts w:ascii="Times New Roman" w:eastAsia="Times New Roman" w:hAnsi="Times New Roman" w:cs="Times New Roman"/>
                <w:i/>
                <w:sz w:val="24"/>
                <w:szCs w:val="24"/>
                <w:lang w:val="ro-RO"/>
              </w:rPr>
              <w:t>transition</w:t>
            </w:r>
            <w:proofErr w:type="spellEnd"/>
            <w:r w:rsidRPr="005C4B3E">
              <w:rPr>
                <w:rFonts w:ascii="Times New Roman" w:eastAsia="Times New Roman" w:hAnsi="Times New Roman" w:cs="Times New Roman"/>
                <w:i/>
                <w:sz w:val="24"/>
                <w:szCs w:val="24"/>
                <w:lang w:val="ro-RO"/>
              </w:rPr>
              <w:t xml:space="preserve"> </w:t>
            </w:r>
            <w:proofErr w:type="spellStart"/>
            <w:r w:rsidRPr="005C4B3E">
              <w:rPr>
                <w:rFonts w:ascii="Times New Roman" w:eastAsia="Times New Roman" w:hAnsi="Times New Roman" w:cs="Times New Roman"/>
                <w:i/>
                <w:sz w:val="24"/>
                <w:szCs w:val="24"/>
                <w:lang w:val="ro-RO"/>
              </w:rPr>
              <w:t>to</w:t>
            </w:r>
            <w:proofErr w:type="spellEnd"/>
            <w:r w:rsidRPr="005C4B3E">
              <w:rPr>
                <w:rFonts w:ascii="Times New Roman" w:eastAsia="Times New Roman" w:hAnsi="Times New Roman" w:cs="Times New Roman"/>
                <w:i/>
                <w:sz w:val="24"/>
                <w:szCs w:val="24"/>
                <w:lang w:val="ro-RO"/>
              </w:rPr>
              <w:t xml:space="preserve"> a circular </w:t>
            </w:r>
            <w:proofErr w:type="spellStart"/>
            <w:r w:rsidRPr="005C4B3E">
              <w:rPr>
                <w:rFonts w:ascii="Times New Roman" w:eastAsia="Times New Roman" w:hAnsi="Times New Roman" w:cs="Times New Roman"/>
                <w:i/>
                <w:sz w:val="24"/>
                <w:szCs w:val="24"/>
                <w:lang w:val="ro-RO"/>
              </w:rPr>
              <w:t>economy</w:t>
            </w:r>
            <w:proofErr w:type="spellEnd"/>
            <w:r w:rsidRPr="005C4B3E">
              <w:rPr>
                <w:rFonts w:ascii="Times New Roman" w:eastAsia="Times New Roman" w:hAnsi="Times New Roman" w:cs="Times New Roman"/>
                <w:i/>
                <w:sz w:val="24"/>
                <w:szCs w:val="24"/>
                <w:lang w:val="ro-RO"/>
              </w:rPr>
              <w:t xml:space="preserve">, </w:t>
            </w:r>
            <w:proofErr w:type="spellStart"/>
            <w:r w:rsidRPr="005C4B3E">
              <w:rPr>
                <w:rFonts w:ascii="Times New Roman" w:eastAsia="Times New Roman" w:hAnsi="Times New Roman" w:cs="Times New Roman"/>
                <w:i/>
                <w:sz w:val="24"/>
                <w:szCs w:val="24"/>
                <w:lang w:val="ro-RO"/>
              </w:rPr>
              <w:t>including</w:t>
            </w:r>
            <w:proofErr w:type="spellEnd"/>
            <w:r w:rsidRPr="005C4B3E">
              <w:rPr>
                <w:rFonts w:ascii="Times New Roman" w:eastAsia="Times New Roman" w:hAnsi="Times New Roman" w:cs="Times New Roman"/>
                <w:i/>
                <w:sz w:val="24"/>
                <w:szCs w:val="24"/>
                <w:lang w:val="ro-RO"/>
              </w:rPr>
              <w:t xml:space="preserve"> </w:t>
            </w:r>
            <w:proofErr w:type="spellStart"/>
            <w:r w:rsidRPr="005C4B3E">
              <w:rPr>
                <w:rFonts w:ascii="Times New Roman" w:eastAsia="Times New Roman" w:hAnsi="Times New Roman" w:cs="Times New Roman"/>
                <w:i/>
                <w:sz w:val="24"/>
                <w:szCs w:val="24"/>
                <w:lang w:val="ro-RO"/>
              </w:rPr>
              <w:t>waste</w:t>
            </w:r>
            <w:proofErr w:type="spellEnd"/>
            <w:r w:rsidRPr="005C4B3E">
              <w:rPr>
                <w:rFonts w:ascii="Times New Roman" w:eastAsia="Times New Roman" w:hAnsi="Times New Roman" w:cs="Times New Roman"/>
                <w:i/>
                <w:sz w:val="24"/>
                <w:szCs w:val="24"/>
                <w:lang w:val="ro-RO"/>
              </w:rPr>
              <w:t xml:space="preserve"> </w:t>
            </w:r>
            <w:proofErr w:type="spellStart"/>
            <w:r w:rsidRPr="005C4B3E">
              <w:rPr>
                <w:rFonts w:ascii="Times New Roman" w:eastAsia="Times New Roman" w:hAnsi="Times New Roman" w:cs="Times New Roman"/>
                <w:i/>
                <w:sz w:val="24"/>
                <w:szCs w:val="24"/>
                <w:lang w:val="ro-RO"/>
              </w:rPr>
              <w:t>prevention</w:t>
            </w:r>
            <w:proofErr w:type="spellEnd"/>
            <w:r w:rsidRPr="005C4B3E">
              <w:rPr>
                <w:rFonts w:ascii="Times New Roman" w:eastAsia="Times New Roman" w:hAnsi="Times New Roman" w:cs="Times New Roman"/>
                <w:i/>
                <w:sz w:val="24"/>
                <w:szCs w:val="24"/>
                <w:lang w:val="ro-RO"/>
              </w:rPr>
              <w:t xml:space="preserve"> </w:t>
            </w:r>
            <w:proofErr w:type="spellStart"/>
            <w:r w:rsidRPr="005C4B3E">
              <w:rPr>
                <w:rFonts w:ascii="Times New Roman" w:eastAsia="Times New Roman" w:hAnsi="Times New Roman" w:cs="Times New Roman"/>
                <w:i/>
                <w:sz w:val="24"/>
                <w:szCs w:val="24"/>
                <w:lang w:val="ro-RO"/>
              </w:rPr>
              <w:t>and</w:t>
            </w:r>
            <w:proofErr w:type="spellEnd"/>
            <w:r w:rsidRPr="005C4B3E">
              <w:rPr>
                <w:rFonts w:ascii="Times New Roman" w:eastAsia="Times New Roman" w:hAnsi="Times New Roman" w:cs="Times New Roman"/>
                <w:i/>
                <w:sz w:val="24"/>
                <w:szCs w:val="24"/>
                <w:lang w:val="ro-RO"/>
              </w:rPr>
              <w:t xml:space="preserve"> </w:t>
            </w:r>
            <w:proofErr w:type="spellStart"/>
            <w:r w:rsidRPr="005C4B3E">
              <w:rPr>
                <w:rFonts w:ascii="Times New Roman" w:eastAsia="Times New Roman" w:hAnsi="Times New Roman" w:cs="Times New Roman"/>
                <w:i/>
                <w:sz w:val="24"/>
                <w:szCs w:val="24"/>
                <w:lang w:val="ro-RO"/>
              </w:rPr>
              <w:t>recycling</w:t>
            </w:r>
            <w:proofErr w:type="spellEnd"/>
            <w:r w:rsidRPr="005C4B3E">
              <w:rPr>
                <w:rFonts w:ascii="Times New Roman" w:eastAsia="Times New Roman" w:hAnsi="Times New Roman" w:cs="Times New Roman"/>
                <w:i/>
                <w:sz w:val="24"/>
                <w:szCs w:val="24"/>
                <w:lang w:val="ro-RO"/>
              </w:rPr>
              <w:t xml:space="preserve">: </w:t>
            </w:r>
            <w:proofErr w:type="spellStart"/>
            <w:r w:rsidRPr="005C4B3E">
              <w:rPr>
                <w:rFonts w:ascii="Times New Roman" w:eastAsia="Times New Roman" w:hAnsi="Times New Roman" w:cs="Times New Roman"/>
                <w:sz w:val="24"/>
                <w:szCs w:val="24"/>
                <w:lang w:val="ro-RO"/>
              </w:rPr>
              <w:t>Is</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the</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measure</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expected</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to</w:t>
            </w:r>
            <w:proofErr w:type="spellEnd"/>
            <w:r w:rsidRPr="005C4B3E">
              <w:rPr>
                <w:rFonts w:ascii="Times New Roman" w:eastAsia="Times New Roman" w:hAnsi="Times New Roman" w:cs="Times New Roman"/>
                <w:sz w:val="24"/>
                <w:szCs w:val="24"/>
                <w:lang w:val="ro-RO"/>
              </w:rPr>
              <w:t>:</w:t>
            </w:r>
          </w:p>
          <w:p w14:paraId="7B474260" w14:textId="77777777" w:rsidR="00E57850" w:rsidRPr="005C4B3E" w:rsidRDefault="00E57850" w:rsidP="00E57850">
            <w:pPr>
              <w:numPr>
                <w:ilvl w:val="0"/>
                <w:numId w:val="1"/>
              </w:numPr>
              <w:spacing w:after="160"/>
              <w:jc w:val="both"/>
              <w:rPr>
                <w:rFonts w:ascii="Times New Roman" w:eastAsia="Times New Roman" w:hAnsi="Times New Roman" w:cs="Times New Roman"/>
                <w:sz w:val="24"/>
                <w:szCs w:val="24"/>
                <w:lang w:val="ro-RO"/>
              </w:rPr>
            </w:pPr>
            <w:proofErr w:type="spellStart"/>
            <w:r w:rsidRPr="005C4B3E">
              <w:rPr>
                <w:rFonts w:ascii="Times New Roman" w:eastAsia="Times New Roman" w:hAnsi="Times New Roman" w:cs="Times New Roman"/>
                <w:sz w:val="24"/>
                <w:szCs w:val="24"/>
                <w:lang w:val="ro-RO"/>
              </w:rPr>
              <w:t>lead</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to</w:t>
            </w:r>
            <w:proofErr w:type="spellEnd"/>
            <w:r w:rsidRPr="005C4B3E">
              <w:rPr>
                <w:rFonts w:ascii="Times New Roman" w:eastAsia="Times New Roman" w:hAnsi="Times New Roman" w:cs="Times New Roman"/>
                <w:sz w:val="24"/>
                <w:szCs w:val="24"/>
                <w:lang w:val="ro-RO"/>
              </w:rPr>
              <w:t xml:space="preserve"> a </w:t>
            </w:r>
            <w:proofErr w:type="spellStart"/>
            <w:r w:rsidRPr="005C4B3E">
              <w:rPr>
                <w:rFonts w:ascii="Times New Roman" w:eastAsia="Times New Roman" w:hAnsi="Times New Roman" w:cs="Times New Roman"/>
                <w:sz w:val="24"/>
                <w:szCs w:val="24"/>
                <w:lang w:val="ro-RO"/>
              </w:rPr>
              <w:t>significant</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increase</w:t>
            </w:r>
            <w:proofErr w:type="spellEnd"/>
            <w:r w:rsidRPr="005C4B3E">
              <w:rPr>
                <w:rFonts w:ascii="Times New Roman" w:eastAsia="Times New Roman" w:hAnsi="Times New Roman" w:cs="Times New Roman"/>
                <w:sz w:val="24"/>
                <w:szCs w:val="24"/>
                <w:lang w:val="ro-RO"/>
              </w:rPr>
              <w:t xml:space="preserve"> in </w:t>
            </w:r>
            <w:proofErr w:type="spellStart"/>
            <w:r w:rsidRPr="005C4B3E">
              <w:rPr>
                <w:rFonts w:ascii="Times New Roman" w:eastAsia="Times New Roman" w:hAnsi="Times New Roman" w:cs="Times New Roman"/>
                <w:sz w:val="24"/>
                <w:szCs w:val="24"/>
                <w:lang w:val="ro-RO"/>
              </w:rPr>
              <w:t>the</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generation</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incineration</w:t>
            </w:r>
            <w:proofErr w:type="spellEnd"/>
            <w:r w:rsidRPr="005C4B3E">
              <w:rPr>
                <w:rFonts w:ascii="Times New Roman" w:eastAsia="Times New Roman" w:hAnsi="Times New Roman" w:cs="Times New Roman"/>
                <w:sz w:val="24"/>
                <w:szCs w:val="24"/>
                <w:lang w:val="ro-RO"/>
              </w:rPr>
              <w:t xml:space="preserve"> or </w:t>
            </w:r>
            <w:proofErr w:type="spellStart"/>
            <w:r w:rsidRPr="005C4B3E">
              <w:rPr>
                <w:rFonts w:ascii="Times New Roman" w:eastAsia="Times New Roman" w:hAnsi="Times New Roman" w:cs="Times New Roman"/>
                <w:sz w:val="24"/>
                <w:szCs w:val="24"/>
                <w:lang w:val="ro-RO"/>
              </w:rPr>
              <w:t>disposal</w:t>
            </w:r>
            <w:proofErr w:type="spellEnd"/>
            <w:r w:rsidRPr="005C4B3E">
              <w:rPr>
                <w:rFonts w:ascii="Times New Roman" w:eastAsia="Times New Roman" w:hAnsi="Times New Roman" w:cs="Times New Roman"/>
                <w:sz w:val="24"/>
                <w:szCs w:val="24"/>
                <w:lang w:val="ro-RO"/>
              </w:rPr>
              <w:t xml:space="preserve"> of </w:t>
            </w:r>
            <w:proofErr w:type="spellStart"/>
            <w:r w:rsidRPr="005C4B3E">
              <w:rPr>
                <w:rFonts w:ascii="Times New Roman" w:eastAsia="Times New Roman" w:hAnsi="Times New Roman" w:cs="Times New Roman"/>
                <w:sz w:val="24"/>
                <w:szCs w:val="24"/>
                <w:lang w:val="ro-RO"/>
              </w:rPr>
              <w:t>waste</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with</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the</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exception</w:t>
            </w:r>
            <w:proofErr w:type="spellEnd"/>
            <w:r w:rsidRPr="005C4B3E">
              <w:rPr>
                <w:rFonts w:ascii="Times New Roman" w:eastAsia="Times New Roman" w:hAnsi="Times New Roman" w:cs="Times New Roman"/>
                <w:sz w:val="24"/>
                <w:szCs w:val="24"/>
                <w:lang w:val="ro-RO"/>
              </w:rPr>
              <w:t xml:space="preserve"> of </w:t>
            </w:r>
            <w:proofErr w:type="spellStart"/>
            <w:r w:rsidRPr="005C4B3E">
              <w:rPr>
                <w:rFonts w:ascii="Times New Roman" w:eastAsia="Times New Roman" w:hAnsi="Times New Roman" w:cs="Times New Roman"/>
                <w:sz w:val="24"/>
                <w:szCs w:val="24"/>
                <w:lang w:val="ro-RO"/>
              </w:rPr>
              <w:t>the</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incineration</w:t>
            </w:r>
            <w:proofErr w:type="spellEnd"/>
            <w:r w:rsidRPr="005C4B3E">
              <w:rPr>
                <w:rFonts w:ascii="Times New Roman" w:eastAsia="Times New Roman" w:hAnsi="Times New Roman" w:cs="Times New Roman"/>
                <w:sz w:val="24"/>
                <w:szCs w:val="24"/>
                <w:lang w:val="ro-RO"/>
              </w:rPr>
              <w:t xml:space="preserve"> of non-</w:t>
            </w:r>
            <w:proofErr w:type="spellStart"/>
            <w:r w:rsidRPr="005C4B3E">
              <w:rPr>
                <w:rFonts w:ascii="Times New Roman" w:eastAsia="Times New Roman" w:hAnsi="Times New Roman" w:cs="Times New Roman"/>
                <w:sz w:val="24"/>
                <w:szCs w:val="24"/>
                <w:lang w:val="ro-RO"/>
              </w:rPr>
              <w:t>recyclable</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hazardous</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waste</w:t>
            </w:r>
            <w:proofErr w:type="spellEnd"/>
            <w:r w:rsidRPr="005C4B3E">
              <w:rPr>
                <w:rFonts w:ascii="Times New Roman" w:eastAsia="Times New Roman" w:hAnsi="Times New Roman" w:cs="Times New Roman"/>
                <w:sz w:val="24"/>
                <w:szCs w:val="24"/>
                <w:lang w:val="ro-RO"/>
              </w:rPr>
              <w:t>; or</w:t>
            </w:r>
          </w:p>
          <w:p w14:paraId="77CA4BEA" w14:textId="77777777" w:rsidR="00E57850" w:rsidRPr="005C4B3E" w:rsidRDefault="00E57850" w:rsidP="00E57850">
            <w:pPr>
              <w:numPr>
                <w:ilvl w:val="0"/>
                <w:numId w:val="1"/>
              </w:numPr>
              <w:spacing w:after="160"/>
              <w:jc w:val="both"/>
              <w:rPr>
                <w:rFonts w:ascii="Times New Roman" w:eastAsia="Times New Roman" w:hAnsi="Times New Roman" w:cs="Times New Roman"/>
                <w:sz w:val="24"/>
                <w:szCs w:val="24"/>
                <w:lang w:val="ro-RO"/>
              </w:rPr>
            </w:pPr>
            <w:proofErr w:type="spellStart"/>
            <w:r w:rsidRPr="005C4B3E">
              <w:rPr>
                <w:rFonts w:ascii="Times New Roman" w:eastAsia="Times New Roman" w:hAnsi="Times New Roman" w:cs="Times New Roman"/>
                <w:sz w:val="24"/>
                <w:szCs w:val="24"/>
                <w:lang w:val="ro-RO"/>
              </w:rPr>
              <w:t>lead</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to</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significant</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inefficiencies</w:t>
            </w:r>
            <w:proofErr w:type="spellEnd"/>
            <w:r w:rsidRPr="005C4B3E">
              <w:rPr>
                <w:rFonts w:ascii="Times New Roman" w:eastAsia="Times New Roman" w:hAnsi="Times New Roman" w:cs="Times New Roman"/>
                <w:sz w:val="24"/>
                <w:szCs w:val="24"/>
                <w:lang w:val="ro-RO"/>
              </w:rPr>
              <w:t xml:space="preserve"> in </w:t>
            </w:r>
            <w:proofErr w:type="spellStart"/>
            <w:r w:rsidRPr="005C4B3E">
              <w:rPr>
                <w:rFonts w:ascii="Times New Roman" w:eastAsia="Times New Roman" w:hAnsi="Times New Roman" w:cs="Times New Roman"/>
                <w:sz w:val="24"/>
                <w:szCs w:val="24"/>
                <w:lang w:val="ro-RO"/>
              </w:rPr>
              <w:t>the</w:t>
            </w:r>
            <w:proofErr w:type="spellEnd"/>
            <w:r w:rsidRPr="005C4B3E">
              <w:rPr>
                <w:rFonts w:ascii="Times New Roman" w:eastAsia="Times New Roman" w:hAnsi="Times New Roman" w:cs="Times New Roman"/>
                <w:sz w:val="24"/>
                <w:szCs w:val="24"/>
                <w:lang w:val="ro-RO"/>
              </w:rPr>
              <w:t xml:space="preserve"> direct or indirect </w:t>
            </w:r>
            <w:proofErr w:type="spellStart"/>
            <w:r w:rsidRPr="005C4B3E">
              <w:rPr>
                <w:rFonts w:ascii="Times New Roman" w:eastAsia="Times New Roman" w:hAnsi="Times New Roman" w:cs="Times New Roman"/>
                <w:sz w:val="24"/>
                <w:szCs w:val="24"/>
                <w:lang w:val="ro-RO"/>
              </w:rPr>
              <w:t>use</w:t>
            </w:r>
            <w:proofErr w:type="spellEnd"/>
            <w:r w:rsidRPr="005C4B3E">
              <w:rPr>
                <w:rFonts w:ascii="Times New Roman" w:eastAsia="Times New Roman" w:hAnsi="Times New Roman" w:cs="Times New Roman"/>
                <w:sz w:val="24"/>
                <w:szCs w:val="24"/>
                <w:lang w:val="ro-RO"/>
              </w:rPr>
              <w:t xml:space="preserve"> of </w:t>
            </w:r>
            <w:proofErr w:type="spellStart"/>
            <w:r w:rsidRPr="005C4B3E">
              <w:rPr>
                <w:rFonts w:ascii="Times New Roman" w:eastAsia="Times New Roman" w:hAnsi="Times New Roman" w:cs="Times New Roman"/>
                <w:sz w:val="24"/>
                <w:szCs w:val="24"/>
                <w:lang w:val="ro-RO"/>
              </w:rPr>
              <w:t>any</w:t>
            </w:r>
            <w:proofErr w:type="spellEnd"/>
            <w:r w:rsidRPr="005C4B3E">
              <w:rPr>
                <w:rFonts w:ascii="Times New Roman" w:eastAsia="Times New Roman" w:hAnsi="Times New Roman" w:cs="Times New Roman"/>
                <w:sz w:val="24"/>
                <w:szCs w:val="24"/>
                <w:lang w:val="ro-RO"/>
              </w:rPr>
              <w:t xml:space="preserve"> natural </w:t>
            </w:r>
            <w:proofErr w:type="spellStart"/>
            <w:r w:rsidRPr="005C4B3E">
              <w:rPr>
                <w:rFonts w:ascii="Times New Roman" w:eastAsia="Times New Roman" w:hAnsi="Times New Roman" w:cs="Times New Roman"/>
                <w:sz w:val="24"/>
                <w:szCs w:val="24"/>
                <w:lang w:val="ro-RO"/>
              </w:rPr>
              <w:t>resource</w:t>
            </w:r>
            <w:proofErr w:type="spellEnd"/>
            <w:r w:rsidRPr="005C4B3E">
              <w:rPr>
                <w:rFonts w:ascii="Times New Roman" w:eastAsia="Times New Roman" w:hAnsi="Times New Roman" w:cs="Times New Roman"/>
                <w:sz w:val="24"/>
                <w:szCs w:val="24"/>
                <w:lang w:val="ro-RO"/>
              </w:rPr>
              <w:t xml:space="preserve"> at </w:t>
            </w:r>
            <w:proofErr w:type="spellStart"/>
            <w:r w:rsidRPr="005C4B3E">
              <w:rPr>
                <w:rFonts w:ascii="Times New Roman" w:eastAsia="Times New Roman" w:hAnsi="Times New Roman" w:cs="Times New Roman"/>
                <w:sz w:val="24"/>
                <w:szCs w:val="24"/>
                <w:lang w:val="ro-RO"/>
              </w:rPr>
              <w:t>any</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stage</w:t>
            </w:r>
            <w:proofErr w:type="spellEnd"/>
            <w:r w:rsidRPr="005C4B3E">
              <w:rPr>
                <w:rFonts w:ascii="Times New Roman" w:eastAsia="Times New Roman" w:hAnsi="Times New Roman" w:cs="Times New Roman"/>
                <w:sz w:val="24"/>
                <w:szCs w:val="24"/>
                <w:lang w:val="ro-RO"/>
              </w:rPr>
              <w:t xml:space="preserve"> of </w:t>
            </w:r>
            <w:proofErr w:type="spellStart"/>
            <w:r w:rsidRPr="005C4B3E">
              <w:rPr>
                <w:rFonts w:ascii="Times New Roman" w:eastAsia="Times New Roman" w:hAnsi="Times New Roman" w:cs="Times New Roman"/>
                <w:sz w:val="24"/>
                <w:szCs w:val="24"/>
                <w:lang w:val="ro-RO"/>
              </w:rPr>
              <w:t>its</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life</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cycle</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which</w:t>
            </w:r>
            <w:proofErr w:type="spellEnd"/>
            <w:r w:rsidRPr="005C4B3E">
              <w:rPr>
                <w:rFonts w:ascii="Times New Roman" w:eastAsia="Times New Roman" w:hAnsi="Times New Roman" w:cs="Times New Roman"/>
                <w:sz w:val="24"/>
                <w:szCs w:val="24"/>
                <w:lang w:val="ro-RO"/>
              </w:rPr>
              <w:t xml:space="preserve"> are </w:t>
            </w:r>
            <w:proofErr w:type="spellStart"/>
            <w:r w:rsidRPr="005C4B3E">
              <w:rPr>
                <w:rFonts w:ascii="Times New Roman" w:eastAsia="Times New Roman" w:hAnsi="Times New Roman" w:cs="Times New Roman"/>
                <w:sz w:val="24"/>
                <w:szCs w:val="24"/>
                <w:lang w:val="ro-RO"/>
              </w:rPr>
              <w:t>not</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minimised</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by</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adequate</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measures</w:t>
            </w:r>
            <w:proofErr w:type="spellEnd"/>
            <w:r w:rsidRPr="005C4B3E">
              <w:rPr>
                <w:rFonts w:ascii="Times New Roman" w:eastAsia="Times New Roman" w:hAnsi="Times New Roman" w:cs="Times New Roman"/>
                <w:sz w:val="24"/>
                <w:szCs w:val="24"/>
                <w:lang w:val="ro-RO"/>
              </w:rPr>
              <w:t>; or</w:t>
            </w:r>
          </w:p>
          <w:p w14:paraId="26CF57B4" w14:textId="77777777" w:rsidR="00E57850" w:rsidRPr="005C4B3E" w:rsidRDefault="00E57850" w:rsidP="00E57850">
            <w:pPr>
              <w:numPr>
                <w:ilvl w:val="0"/>
                <w:numId w:val="1"/>
              </w:numPr>
              <w:spacing w:after="160"/>
              <w:jc w:val="both"/>
              <w:rPr>
                <w:rFonts w:ascii="Times New Roman" w:eastAsia="Times New Roman" w:hAnsi="Times New Roman" w:cs="Times New Roman"/>
                <w:sz w:val="24"/>
                <w:szCs w:val="24"/>
                <w:lang w:val="ro-RO"/>
              </w:rPr>
            </w:pPr>
            <w:proofErr w:type="spellStart"/>
            <w:r w:rsidRPr="005C4B3E">
              <w:rPr>
                <w:rFonts w:ascii="Times New Roman" w:eastAsia="Times New Roman" w:hAnsi="Times New Roman" w:cs="Times New Roman"/>
                <w:sz w:val="24"/>
                <w:szCs w:val="24"/>
                <w:lang w:val="ro-RO"/>
              </w:rPr>
              <w:t>cause</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significant</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and</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long-term</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harm</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to</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the</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environment</w:t>
            </w:r>
            <w:proofErr w:type="spellEnd"/>
            <w:r w:rsidRPr="005C4B3E">
              <w:rPr>
                <w:rFonts w:ascii="Times New Roman" w:eastAsia="Times New Roman" w:hAnsi="Times New Roman" w:cs="Times New Roman"/>
                <w:sz w:val="24"/>
                <w:szCs w:val="24"/>
                <w:lang w:val="ro-RO"/>
              </w:rPr>
              <w:t xml:space="preserve"> in respect </w:t>
            </w:r>
            <w:proofErr w:type="spellStart"/>
            <w:r w:rsidRPr="005C4B3E">
              <w:rPr>
                <w:rFonts w:ascii="Times New Roman" w:eastAsia="Times New Roman" w:hAnsi="Times New Roman" w:cs="Times New Roman"/>
                <w:sz w:val="24"/>
                <w:szCs w:val="24"/>
                <w:lang w:val="ro-RO"/>
              </w:rPr>
              <w:t>to</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the</w:t>
            </w:r>
            <w:proofErr w:type="spellEnd"/>
            <w:r w:rsidRPr="005C4B3E">
              <w:rPr>
                <w:rFonts w:ascii="Times New Roman" w:eastAsia="Times New Roman" w:hAnsi="Times New Roman" w:cs="Times New Roman"/>
                <w:sz w:val="24"/>
                <w:szCs w:val="24"/>
                <w:lang w:val="ro-RO"/>
              </w:rPr>
              <w:t xml:space="preserve"> circular </w:t>
            </w:r>
            <w:proofErr w:type="spellStart"/>
            <w:r w:rsidRPr="005C4B3E">
              <w:rPr>
                <w:rFonts w:ascii="Times New Roman" w:eastAsia="Times New Roman" w:hAnsi="Times New Roman" w:cs="Times New Roman"/>
                <w:sz w:val="24"/>
                <w:szCs w:val="24"/>
                <w:lang w:val="ro-RO"/>
              </w:rPr>
              <w:t>economy</w:t>
            </w:r>
            <w:proofErr w:type="spellEnd"/>
            <w:r w:rsidRPr="005C4B3E">
              <w:rPr>
                <w:rFonts w:ascii="Times New Roman" w:eastAsia="Times New Roman" w:hAnsi="Times New Roman" w:cs="Times New Roman"/>
                <w:sz w:val="24"/>
                <w:szCs w:val="24"/>
                <w:lang w:val="ro-RO"/>
              </w:rPr>
              <w:t>? </w:t>
            </w:r>
          </w:p>
        </w:tc>
        <w:tc>
          <w:tcPr>
            <w:tcW w:w="493" w:type="dxa"/>
          </w:tcPr>
          <w:p w14:paraId="7B646C6E" w14:textId="77777777" w:rsidR="00E57850" w:rsidRPr="005C4B3E" w:rsidRDefault="00E57850" w:rsidP="00A225A7">
            <w:pPr>
              <w:spacing w:after="160"/>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x</w:t>
            </w:r>
          </w:p>
        </w:tc>
        <w:tc>
          <w:tcPr>
            <w:tcW w:w="6184" w:type="dxa"/>
          </w:tcPr>
          <w:p w14:paraId="56A0A235" w14:textId="77777777" w:rsidR="00E57850" w:rsidRPr="005C4B3E" w:rsidRDefault="00E57850" w:rsidP="00A225A7">
            <w:pPr>
              <w:spacing w:after="160"/>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Cel puțin 70% (în greutate) din deșeurile nepericuloase din construcții și demolări (cu excepția materialelor naturale menționate în categoria 17 05 04 din Lista europeană a deșeurilor, stabilită prin Decizia 2000/532 / CE) generate pe construcție site-ul este pregătit pentru refolosire, reciclare și alte materiale de recuperare, inclusiv operațiuni de umplere cu deșeuri pentru înlocuirea altor materiale, în conformitate cu ierarhia deșeurilor și Protocolul UE privind gestionarea deșeurilor de construcții și demolări. Operatorii limitează generarea de deșeuri în procesele legate de construcții și demolări, în conformitate cu Protocolul UE privind gestionarea deșeurilor de construcții și demolări și luând în considerare cele mai bune tehnici disponibile și folosind demolarea selectivă pentru a permite îndepărtarea și manipularea în condiții de siguranță a substanțelor periculoase și pentru a facilita reutilizarea și -reciclarea de calitate prin îndepărtarea selectivă a materialelor, utilizând sistemele de sortare disponibile pentru deșeurile de construcții și demolări.</w:t>
            </w:r>
          </w:p>
          <w:p w14:paraId="6B7BBAF8" w14:textId="77777777" w:rsidR="00E57850" w:rsidRPr="005C4B3E" w:rsidRDefault="00E57850" w:rsidP="00A225A7">
            <w:pPr>
              <w:spacing w:after="160"/>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Măsurile sunt în concordanță cu Directivele europene și Planul Național de Gestionare a Deșeurilor.</w:t>
            </w:r>
          </w:p>
          <w:p w14:paraId="04C0B5A2" w14:textId="77777777" w:rsidR="00E57850" w:rsidRPr="005C4B3E" w:rsidRDefault="00E57850" w:rsidP="00A225A7">
            <w:pPr>
              <w:spacing w:after="160"/>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Se au în vedere principiile economiei circulare și ierarhia deșeurilor, cu accent pe prevenție și reducere.</w:t>
            </w:r>
          </w:p>
          <w:p w14:paraId="7004ACF0" w14:textId="77777777" w:rsidR="00E57850" w:rsidRPr="005C4B3E" w:rsidRDefault="00E57850" w:rsidP="00A225A7">
            <w:pPr>
              <w:spacing w:after="160"/>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Se asigură colectarea separată eficientă, iar frecțiile colectate vor fi fie pregătite pentru reutilizare, fie reciclate. </w:t>
            </w:r>
          </w:p>
          <w:p w14:paraId="7E6B7004" w14:textId="77777777" w:rsidR="00E57850" w:rsidRPr="005C4B3E" w:rsidRDefault="00E57850" w:rsidP="00A225A7">
            <w:pPr>
              <w:spacing w:after="160"/>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Pentru </w:t>
            </w:r>
            <w:proofErr w:type="spellStart"/>
            <w:r w:rsidRPr="005C4B3E">
              <w:rPr>
                <w:rFonts w:ascii="Times New Roman" w:eastAsia="Times New Roman" w:hAnsi="Times New Roman" w:cs="Times New Roman"/>
                <w:sz w:val="24"/>
                <w:szCs w:val="24"/>
                <w:lang w:val="ro-RO"/>
              </w:rPr>
              <w:t>activităţile</w:t>
            </w:r>
            <w:proofErr w:type="spellEnd"/>
            <w:r w:rsidRPr="005C4B3E">
              <w:rPr>
                <w:rFonts w:ascii="Times New Roman" w:eastAsia="Times New Roman" w:hAnsi="Times New Roman" w:cs="Times New Roman"/>
                <w:sz w:val="24"/>
                <w:szCs w:val="24"/>
                <w:lang w:val="ro-RO"/>
              </w:rPr>
              <w:t xml:space="preserve"> care implică lucrări de construire, pe perioada executării acestora, constructorii se vor asigura că o parte din deșeurile nepericuloase rezultate din construcții și demolări vor fi sortate pentru a facilita reutilizarea și reciclarea.</w:t>
            </w:r>
          </w:p>
          <w:p w14:paraId="7AB53AF7" w14:textId="77777777" w:rsidR="00E57850" w:rsidRPr="005C4B3E" w:rsidRDefault="00E57850" w:rsidP="00A225A7">
            <w:pPr>
              <w:spacing w:after="160"/>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De asemenea, constructorii se vor asigura că o parte din deșeurile nepericuloase rezultate din construcții și demolări (cu excepția materialelor naturale definite în categoria 17 05 04  - pământ și pietriș altele decât cele vizate la rubrica 17 05 03 din lista europeană a deșeurilor stabilită prin Decizia 2000/532/CE a Comisiei, transpusă în HG nr. 856/2002, cu modificările și completările ulterioare) și generate pe șantier vor fi pregătite pentru reutilizare, reciclare și alte operațiuni de </w:t>
            </w:r>
            <w:r w:rsidRPr="005C4B3E">
              <w:rPr>
                <w:rFonts w:ascii="Times New Roman" w:eastAsia="Times New Roman" w:hAnsi="Times New Roman" w:cs="Times New Roman"/>
                <w:sz w:val="24"/>
                <w:szCs w:val="24"/>
                <w:lang w:val="ro-RO"/>
              </w:rPr>
              <w:lastRenderedPageBreak/>
              <w:t>valorificare materială, inclusiv operațiuni de umplere care utilizează deșeuri pentru a înlocui alte materiale.</w:t>
            </w:r>
          </w:p>
          <w:p w14:paraId="15A41D21" w14:textId="77777777" w:rsidR="00E57850" w:rsidRPr="005C4B3E" w:rsidRDefault="00E57850" w:rsidP="00A225A7">
            <w:pPr>
              <w:spacing w:after="160"/>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Pentru etapa de operare, nu se estimează că </w:t>
            </w:r>
            <w:proofErr w:type="spellStart"/>
            <w:r w:rsidRPr="005C4B3E">
              <w:rPr>
                <w:rFonts w:ascii="Times New Roman" w:eastAsia="Times New Roman" w:hAnsi="Times New Roman" w:cs="Times New Roman"/>
                <w:sz w:val="24"/>
                <w:szCs w:val="24"/>
                <w:lang w:val="ro-RO"/>
              </w:rPr>
              <w:t>activităţile</w:t>
            </w:r>
            <w:proofErr w:type="spellEnd"/>
            <w:r w:rsidRPr="005C4B3E">
              <w:rPr>
                <w:rFonts w:ascii="Times New Roman" w:eastAsia="Times New Roman" w:hAnsi="Times New Roman" w:cs="Times New Roman"/>
                <w:sz w:val="24"/>
                <w:szCs w:val="24"/>
                <w:lang w:val="ro-RO"/>
              </w:rPr>
              <w:t xml:space="preserve"> care implică lucrări de construire din aceste măsuri vor conduce la o creștere semnificativă în ceea ce privește generarea, incinerarea sau eliminarea deșeurilor, precum și nici în ceea ce privește utilizarea durabilă a resurselor naturale și economia circulară.</w:t>
            </w:r>
          </w:p>
        </w:tc>
      </w:tr>
      <w:tr w:rsidR="00E57850" w:rsidRPr="008A49F1" w14:paraId="3A682B4C" w14:textId="77777777" w:rsidTr="00105FAD">
        <w:trPr>
          <w:jc w:val="center"/>
        </w:trPr>
        <w:tc>
          <w:tcPr>
            <w:tcW w:w="3398" w:type="dxa"/>
          </w:tcPr>
          <w:p w14:paraId="5A96CDE6" w14:textId="77777777" w:rsidR="00E57850" w:rsidRPr="005C4B3E" w:rsidRDefault="00E57850" w:rsidP="00A225A7">
            <w:pPr>
              <w:spacing w:after="160"/>
              <w:jc w:val="both"/>
              <w:rPr>
                <w:rFonts w:ascii="Times New Roman" w:eastAsia="Times New Roman" w:hAnsi="Times New Roman" w:cs="Times New Roman"/>
                <w:sz w:val="24"/>
                <w:szCs w:val="24"/>
                <w:lang w:val="ro-RO"/>
              </w:rPr>
            </w:pPr>
            <w:proofErr w:type="spellStart"/>
            <w:r w:rsidRPr="005C4B3E">
              <w:rPr>
                <w:rFonts w:ascii="Times New Roman" w:eastAsia="Times New Roman" w:hAnsi="Times New Roman" w:cs="Times New Roman"/>
                <w:i/>
                <w:sz w:val="24"/>
                <w:szCs w:val="24"/>
                <w:lang w:val="ro-RO"/>
              </w:rPr>
              <w:lastRenderedPageBreak/>
              <w:t>Pollution</w:t>
            </w:r>
            <w:proofErr w:type="spellEnd"/>
            <w:r w:rsidRPr="005C4B3E">
              <w:rPr>
                <w:rFonts w:ascii="Times New Roman" w:eastAsia="Times New Roman" w:hAnsi="Times New Roman" w:cs="Times New Roman"/>
                <w:i/>
                <w:sz w:val="24"/>
                <w:szCs w:val="24"/>
                <w:lang w:val="ro-RO"/>
              </w:rPr>
              <w:t xml:space="preserve"> </w:t>
            </w:r>
            <w:proofErr w:type="spellStart"/>
            <w:r w:rsidRPr="005C4B3E">
              <w:rPr>
                <w:rFonts w:ascii="Times New Roman" w:eastAsia="Times New Roman" w:hAnsi="Times New Roman" w:cs="Times New Roman"/>
                <w:i/>
                <w:sz w:val="24"/>
                <w:szCs w:val="24"/>
                <w:lang w:val="ro-RO"/>
              </w:rPr>
              <w:t>prevention</w:t>
            </w:r>
            <w:proofErr w:type="spellEnd"/>
            <w:r w:rsidRPr="005C4B3E">
              <w:rPr>
                <w:rFonts w:ascii="Times New Roman" w:eastAsia="Times New Roman" w:hAnsi="Times New Roman" w:cs="Times New Roman"/>
                <w:i/>
                <w:sz w:val="24"/>
                <w:szCs w:val="24"/>
                <w:lang w:val="ro-RO"/>
              </w:rPr>
              <w:t xml:space="preserve"> </w:t>
            </w:r>
            <w:proofErr w:type="spellStart"/>
            <w:r w:rsidRPr="005C4B3E">
              <w:rPr>
                <w:rFonts w:ascii="Times New Roman" w:eastAsia="Times New Roman" w:hAnsi="Times New Roman" w:cs="Times New Roman"/>
                <w:i/>
                <w:sz w:val="24"/>
                <w:szCs w:val="24"/>
                <w:lang w:val="ro-RO"/>
              </w:rPr>
              <w:t>and</w:t>
            </w:r>
            <w:proofErr w:type="spellEnd"/>
            <w:r w:rsidRPr="005C4B3E">
              <w:rPr>
                <w:rFonts w:ascii="Times New Roman" w:eastAsia="Times New Roman" w:hAnsi="Times New Roman" w:cs="Times New Roman"/>
                <w:i/>
                <w:sz w:val="24"/>
                <w:szCs w:val="24"/>
                <w:lang w:val="ro-RO"/>
              </w:rPr>
              <w:t xml:space="preserve"> control: </w:t>
            </w:r>
            <w:proofErr w:type="spellStart"/>
            <w:r w:rsidRPr="005C4B3E">
              <w:rPr>
                <w:rFonts w:ascii="Times New Roman" w:eastAsia="Times New Roman" w:hAnsi="Times New Roman" w:cs="Times New Roman"/>
                <w:sz w:val="24"/>
                <w:szCs w:val="24"/>
                <w:lang w:val="ro-RO"/>
              </w:rPr>
              <w:t>Is</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the</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measure</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expected</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to</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lead</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to</w:t>
            </w:r>
            <w:proofErr w:type="spellEnd"/>
            <w:r w:rsidRPr="005C4B3E">
              <w:rPr>
                <w:rFonts w:ascii="Times New Roman" w:eastAsia="Times New Roman" w:hAnsi="Times New Roman" w:cs="Times New Roman"/>
                <w:sz w:val="24"/>
                <w:szCs w:val="24"/>
                <w:lang w:val="ro-RO"/>
              </w:rPr>
              <w:t xml:space="preserve"> a </w:t>
            </w:r>
            <w:proofErr w:type="spellStart"/>
            <w:r w:rsidRPr="005C4B3E">
              <w:rPr>
                <w:rFonts w:ascii="Times New Roman" w:eastAsia="Times New Roman" w:hAnsi="Times New Roman" w:cs="Times New Roman"/>
                <w:sz w:val="24"/>
                <w:szCs w:val="24"/>
                <w:lang w:val="ro-RO"/>
              </w:rPr>
              <w:t>significant</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increase</w:t>
            </w:r>
            <w:proofErr w:type="spellEnd"/>
            <w:r w:rsidRPr="005C4B3E">
              <w:rPr>
                <w:rFonts w:ascii="Times New Roman" w:eastAsia="Times New Roman" w:hAnsi="Times New Roman" w:cs="Times New Roman"/>
                <w:sz w:val="24"/>
                <w:szCs w:val="24"/>
                <w:lang w:val="ro-RO"/>
              </w:rPr>
              <w:t xml:space="preserve"> in </w:t>
            </w:r>
            <w:proofErr w:type="spellStart"/>
            <w:r w:rsidRPr="005C4B3E">
              <w:rPr>
                <w:rFonts w:ascii="Times New Roman" w:eastAsia="Times New Roman" w:hAnsi="Times New Roman" w:cs="Times New Roman"/>
                <w:sz w:val="24"/>
                <w:szCs w:val="24"/>
                <w:lang w:val="ro-RO"/>
              </w:rPr>
              <w:t>the</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emissions</w:t>
            </w:r>
            <w:proofErr w:type="spellEnd"/>
            <w:r w:rsidRPr="005C4B3E">
              <w:rPr>
                <w:rFonts w:ascii="Times New Roman" w:eastAsia="Times New Roman" w:hAnsi="Times New Roman" w:cs="Times New Roman"/>
                <w:sz w:val="24"/>
                <w:szCs w:val="24"/>
                <w:lang w:val="ro-RO"/>
              </w:rPr>
              <w:t xml:space="preserve"> of </w:t>
            </w:r>
            <w:proofErr w:type="spellStart"/>
            <w:r w:rsidRPr="005C4B3E">
              <w:rPr>
                <w:rFonts w:ascii="Times New Roman" w:eastAsia="Times New Roman" w:hAnsi="Times New Roman" w:cs="Times New Roman"/>
                <w:sz w:val="24"/>
                <w:szCs w:val="24"/>
                <w:lang w:val="ro-RO"/>
              </w:rPr>
              <w:t>pollutants</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into</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air</w:t>
            </w:r>
            <w:proofErr w:type="spellEnd"/>
            <w:r w:rsidRPr="005C4B3E">
              <w:rPr>
                <w:rFonts w:ascii="Times New Roman" w:eastAsia="Times New Roman" w:hAnsi="Times New Roman" w:cs="Times New Roman"/>
                <w:sz w:val="24"/>
                <w:szCs w:val="24"/>
                <w:lang w:val="ro-RO"/>
              </w:rPr>
              <w:t xml:space="preserve">, </w:t>
            </w:r>
            <w:proofErr w:type="spellStart"/>
            <w:r w:rsidRPr="005C4B3E">
              <w:rPr>
                <w:rFonts w:ascii="Times New Roman" w:eastAsia="Times New Roman" w:hAnsi="Times New Roman" w:cs="Times New Roman"/>
                <w:sz w:val="24"/>
                <w:szCs w:val="24"/>
                <w:lang w:val="ro-RO"/>
              </w:rPr>
              <w:t>water</w:t>
            </w:r>
            <w:proofErr w:type="spellEnd"/>
            <w:r w:rsidRPr="005C4B3E">
              <w:rPr>
                <w:rFonts w:ascii="Times New Roman" w:eastAsia="Times New Roman" w:hAnsi="Times New Roman" w:cs="Times New Roman"/>
                <w:sz w:val="24"/>
                <w:szCs w:val="24"/>
                <w:lang w:val="ro-RO"/>
              </w:rPr>
              <w:t xml:space="preserve"> or land?</w:t>
            </w:r>
          </w:p>
        </w:tc>
        <w:tc>
          <w:tcPr>
            <w:tcW w:w="493" w:type="dxa"/>
          </w:tcPr>
          <w:p w14:paraId="6665DE9F" w14:textId="77777777" w:rsidR="00E57850" w:rsidRPr="005C4B3E" w:rsidRDefault="00E57850" w:rsidP="00A225A7">
            <w:pPr>
              <w:spacing w:after="160"/>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x</w:t>
            </w:r>
          </w:p>
        </w:tc>
        <w:tc>
          <w:tcPr>
            <w:tcW w:w="6184" w:type="dxa"/>
          </w:tcPr>
          <w:p w14:paraId="6D1A7371" w14:textId="77777777" w:rsidR="00E57850" w:rsidRPr="005C4B3E" w:rsidRDefault="00E57850" w:rsidP="00A225A7">
            <w:pPr>
              <w:spacing w:after="160"/>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Riscurile de degradare a mediului legate de conservarea calității apei și evitarea stresului de apă sunt identificate și abordate cu scopul de a atinge o stare bună a apei și un potențial ecologic bun, astfel cum sunt definite la articolul 2 punctele (22) și (23) din Regulament ( UE) 2020/852, în conformitate cu Directiva 2000/60 / CE a Parlamentului European și a Consiliului și a unui plan de gestionare a utilizării și protecției apei, elaborat în baza acestuia pentru corpul sau corpurile de apă potențial afectate, în consultare cu părțile interesate relevante.</w:t>
            </w:r>
          </w:p>
          <w:p w14:paraId="2ACBB5A8" w14:textId="77777777" w:rsidR="00E57850" w:rsidRPr="005C4B3E" w:rsidRDefault="00E57850" w:rsidP="00A225A7">
            <w:pPr>
              <w:spacing w:after="160"/>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Se folosesc ultimele tehnologii disponibile și se aplică criteriile achizițiilor publice verzi. </w:t>
            </w:r>
          </w:p>
          <w:p w14:paraId="6404AE65" w14:textId="77777777" w:rsidR="00E57850" w:rsidRPr="005C4B3E" w:rsidRDefault="00E57850" w:rsidP="00A225A7">
            <w:pPr>
              <w:spacing w:after="160"/>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Operatorii care efectuează lucrările au obligația de a se asigura că componentele și materialele de construcție utilizate la renovarea clădirii nu conțin azbest și nici substanțe care prezintă motive de îngrijorare deosebită, astfel cum au fost identificate pe baza listei substanțelor supuse autorizării prevăzute în anexa XIV la Regulamentul (CE) nr. 1907/2006. </w:t>
            </w:r>
          </w:p>
          <w:p w14:paraId="22A333A8" w14:textId="77777777" w:rsidR="00E57850" w:rsidRPr="005C4B3E" w:rsidRDefault="00E57850" w:rsidP="00A225A7">
            <w:pPr>
              <w:spacing w:after="160"/>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Operatorii care efectuează lucrările trebuie să se asigure că componentele și materialele de construcție utilizate în renovarea clădirii, care pot intra în contact cu ocupanții, emit mai puțin de 0,06 mg de formaldehidă pe m3 de material sau componentă și mai puțin de 0,001 mg de compuși organici volatili cancerigeni din categoriile 1A și 1B pe m3 de material sau componentă, în urma testării în conformitate cu CEN/TS 16516 și ISO 16000-3 sau cu alte condiții de testare standardizate și metode de determinare comparabile. </w:t>
            </w:r>
          </w:p>
          <w:p w14:paraId="6A017B23" w14:textId="77777777" w:rsidR="00E57850" w:rsidRPr="005C4B3E" w:rsidRDefault="00E57850" w:rsidP="00A225A7">
            <w:pPr>
              <w:spacing w:after="160"/>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Se vor lua măsuri pentru reducerea zgomotului, a prafului și a emisiilor poluante în timpul lucrărilor de construcție.</w:t>
            </w:r>
          </w:p>
          <w:p w14:paraId="55DDD604" w14:textId="77777777" w:rsidR="00E57850" w:rsidRPr="005C4B3E" w:rsidRDefault="00E57850" w:rsidP="00A225A7">
            <w:pPr>
              <w:spacing w:after="160"/>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Se estimează că </w:t>
            </w:r>
            <w:proofErr w:type="spellStart"/>
            <w:r w:rsidRPr="005C4B3E">
              <w:rPr>
                <w:rFonts w:ascii="Times New Roman" w:eastAsia="Times New Roman" w:hAnsi="Times New Roman" w:cs="Times New Roman"/>
                <w:sz w:val="24"/>
                <w:szCs w:val="24"/>
                <w:lang w:val="ro-RO"/>
              </w:rPr>
              <w:t>activităţile</w:t>
            </w:r>
            <w:proofErr w:type="spellEnd"/>
            <w:r w:rsidRPr="005C4B3E">
              <w:rPr>
                <w:rFonts w:ascii="Times New Roman" w:eastAsia="Times New Roman" w:hAnsi="Times New Roman" w:cs="Times New Roman"/>
                <w:sz w:val="24"/>
                <w:szCs w:val="24"/>
                <w:lang w:val="ro-RO"/>
              </w:rPr>
              <w:t xml:space="preserve"> sprijinite prin aceste sub-măsuri nu vor avea un impact semnificativ previzibil asupra acestui obiectiv de mediu, </w:t>
            </w:r>
            <w:proofErr w:type="spellStart"/>
            <w:r w:rsidRPr="005C4B3E">
              <w:rPr>
                <w:rFonts w:ascii="Times New Roman" w:eastAsia="Times New Roman" w:hAnsi="Times New Roman" w:cs="Times New Roman"/>
                <w:sz w:val="24"/>
                <w:szCs w:val="24"/>
                <w:lang w:val="ro-RO"/>
              </w:rPr>
              <w:t>luȃnd</w:t>
            </w:r>
            <w:proofErr w:type="spellEnd"/>
            <w:r w:rsidRPr="005C4B3E">
              <w:rPr>
                <w:rFonts w:ascii="Times New Roman" w:eastAsia="Times New Roman" w:hAnsi="Times New Roman" w:cs="Times New Roman"/>
                <w:sz w:val="24"/>
                <w:szCs w:val="24"/>
                <w:lang w:val="ro-RO"/>
              </w:rPr>
              <w:t xml:space="preserve"> în considerare </w:t>
            </w:r>
            <w:proofErr w:type="spellStart"/>
            <w:r w:rsidRPr="005C4B3E">
              <w:rPr>
                <w:rFonts w:ascii="Times New Roman" w:eastAsia="Times New Roman" w:hAnsi="Times New Roman" w:cs="Times New Roman"/>
                <w:sz w:val="24"/>
                <w:szCs w:val="24"/>
                <w:lang w:val="ro-RO"/>
              </w:rPr>
              <w:t>atȃt</w:t>
            </w:r>
            <w:proofErr w:type="spellEnd"/>
            <w:r w:rsidRPr="005C4B3E">
              <w:rPr>
                <w:rFonts w:ascii="Times New Roman" w:eastAsia="Times New Roman" w:hAnsi="Times New Roman" w:cs="Times New Roman"/>
                <w:sz w:val="24"/>
                <w:szCs w:val="24"/>
                <w:lang w:val="ro-RO"/>
              </w:rPr>
              <w:t xml:space="preserve"> efectele directe de pe parcursul implementării, </w:t>
            </w:r>
            <w:proofErr w:type="spellStart"/>
            <w:r w:rsidRPr="005C4B3E">
              <w:rPr>
                <w:rFonts w:ascii="Times New Roman" w:eastAsia="Times New Roman" w:hAnsi="Times New Roman" w:cs="Times New Roman"/>
                <w:sz w:val="24"/>
                <w:szCs w:val="24"/>
                <w:lang w:val="ro-RO"/>
              </w:rPr>
              <w:t>cȃt</w:t>
            </w:r>
            <w:proofErr w:type="spellEnd"/>
            <w:r w:rsidRPr="005C4B3E">
              <w:rPr>
                <w:rFonts w:ascii="Times New Roman" w:eastAsia="Times New Roman" w:hAnsi="Times New Roman" w:cs="Times New Roman"/>
                <w:sz w:val="24"/>
                <w:szCs w:val="24"/>
                <w:lang w:val="ro-RO"/>
              </w:rPr>
              <w:t xml:space="preserve"> și efectele indirecte de pe parcursul duratei de </w:t>
            </w:r>
            <w:proofErr w:type="spellStart"/>
            <w:r w:rsidRPr="005C4B3E">
              <w:rPr>
                <w:rFonts w:ascii="Times New Roman" w:eastAsia="Times New Roman" w:hAnsi="Times New Roman" w:cs="Times New Roman"/>
                <w:sz w:val="24"/>
                <w:szCs w:val="24"/>
                <w:lang w:val="ro-RO"/>
              </w:rPr>
              <w:t>viaţă</w:t>
            </w:r>
            <w:proofErr w:type="spellEnd"/>
            <w:r w:rsidRPr="005C4B3E">
              <w:rPr>
                <w:rFonts w:ascii="Times New Roman" w:eastAsia="Times New Roman" w:hAnsi="Times New Roman" w:cs="Times New Roman"/>
                <w:sz w:val="24"/>
                <w:szCs w:val="24"/>
                <w:lang w:val="ro-RO"/>
              </w:rPr>
              <w:t xml:space="preserve"> a </w:t>
            </w:r>
            <w:proofErr w:type="spellStart"/>
            <w:r w:rsidRPr="005C4B3E">
              <w:rPr>
                <w:rFonts w:ascii="Times New Roman" w:eastAsia="Times New Roman" w:hAnsi="Times New Roman" w:cs="Times New Roman"/>
                <w:sz w:val="24"/>
                <w:szCs w:val="24"/>
                <w:lang w:val="ro-RO"/>
              </w:rPr>
              <w:t>investiţiilor</w:t>
            </w:r>
            <w:proofErr w:type="spellEnd"/>
            <w:r w:rsidRPr="005C4B3E">
              <w:rPr>
                <w:rFonts w:ascii="Times New Roman" w:eastAsia="Times New Roman" w:hAnsi="Times New Roman" w:cs="Times New Roman"/>
                <w:sz w:val="24"/>
                <w:szCs w:val="24"/>
                <w:lang w:val="ro-RO"/>
              </w:rPr>
              <w:t>.</w:t>
            </w:r>
          </w:p>
        </w:tc>
      </w:tr>
      <w:tr w:rsidR="00E57850" w:rsidRPr="008A49F1" w14:paraId="0460782C" w14:textId="77777777" w:rsidTr="00105FAD">
        <w:trPr>
          <w:jc w:val="center"/>
        </w:trPr>
        <w:tc>
          <w:tcPr>
            <w:tcW w:w="3398" w:type="dxa"/>
          </w:tcPr>
          <w:p w14:paraId="4951E644" w14:textId="77777777" w:rsidR="00E57850" w:rsidRPr="005C4B3E" w:rsidRDefault="00E57850" w:rsidP="00A225A7">
            <w:pPr>
              <w:jc w:val="both"/>
              <w:rPr>
                <w:rFonts w:ascii="Times New Roman" w:eastAsia="Times New Roman" w:hAnsi="Times New Roman" w:cs="Times New Roman"/>
                <w:i/>
                <w:sz w:val="24"/>
                <w:szCs w:val="24"/>
                <w:lang w:val="ro-RO"/>
              </w:rPr>
            </w:pPr>
            <w:r w:rsidRPr="005C4B3E">
              <w:rPr>
                <w:rFonts w:ascii="Times New Roman" w:eastAsia="Times New Roman" w:hAnsi="Times New Roman" w:cs="Times New Roman"/>
                <w:i/>
                <w:sz w:val="24"/>
                <w:szCs w:val="24"/>
                <w:lang w:val="ro-RO"/>
              </w:rPr>
              <w:t>Protecția și restaurarea biodiversității și a ecosistemelor</w:t>
            </w:r>
          </w:p>
        </w:tc>
        <w:tc>
          <w:tcPr>
            <w:tcW w:w="493" w:type="dxa"/>
          </w:tcPr>
          <w:p w14:paraId="65FB8881" w14:textId="77777777" w:rsidR="00E57850" w:rsidRPr="005C4B3E" w:rsidRDefault="00E57850" w:rsidP="00A225A7">
            <w:pPr>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x</w:t>
            </w:r>
          </w:p>
        </w:tc>
        <w:tc>
          <w:tcPr>
            <w:tcW w:w="6184" w:type="dxa"/>
          </w:tcPr>
          <w:p w14:paraId="7DB0B9D7" w14:textId="77777777" w:rsidR="00E57850" w:rsidRPr="005C4B3E" w:rsidRDefault="00E57850" w:rsidP="00A225A7">
            <w:pPr>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Va fi realizată o evaluare a impactului asupra mediului (EIM) sau o examinare, pentru activitățile din cadrul Uniunii, în conformitate cu Directiva 2011/92 / UE. Pentru activitățile din </w:t>
            </w:r>
            <w:r w:rsidRPr="005C4B3E">
              <w:rPr>
                <w:rFonts w:ascii="Times New Roman" w:eastAsia="Times New Roman" w:hAnsi="Times New Roman" w:cs="Times New Roman"/>
                <w:sz w:val="24"/>
                <w:szCs w:val="24"/>
                <w:lang w:val="ro-RO"/>
              </w:rPr>
              <w:lastRenderedPageBreak/>
              <w:t>țări terțe, EIM a fost finalizat în conformitate cu dispoziții naționale echivalente sau standarde internaționale.</w:t>
            </w:r>
          </w:p>
          <w:p w14:paraId="7FD66C68" w14:textId="77777777" w:rsidR="00E57850" w:rsidRPr="005C4B3E" w:rsidRDefault="00E57850" w:rsidP="00A225A7">
            <w:pPr>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În cazul în care a fost efectuat un EIM, sunt puse în aplicare măsurile necesare de atenuare și compensare pentru protejarea mediului.</w:t>
            </w:r>
          </w:p>
          <w:p w14:paraId="6009C2FF" w14:textId="77777777" w:rsidR="00E57850" w:rsidRPr="005C4B3E" w:rsidRDefault="00E57850" w:rsidP="00A225A7">
            <w:pPr>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Pentru siturile / operațiunile situate în sau în apropierea zonelor sensibile la biodiversitate (inclusiv rețeaua Natura 2000 de arii protejate, siturile Patrimoniului Mondial UNESCO și ariile cheie pentru biodiversitate, precum și alte zone protejate), a fost efectuată o evaluare adecvată, acolo unde este cazul, și pe baza concluziilor sale sunt implementate măsurile de atenuare necesare.</w:t>
            </w:r>
          </w:p>
          <w:p w14:paraId="718A9C28" w14:textId="77777777" w:rsidR="00E57850" w:rsidRPr="005C4B3E" w:rsidRDefault="00E57850" w:rsidP="00A225A7">
            <w:pPr>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Noile construcții nu vor fi construite pe una dintre următoarele:</w:t>
            </w:r>
          </w:p>
          <w:p w14:paraId="6D959D78" w14:textId="77777777" w:rsidR="00E57850" w:rsidRPr="005C4B3E" w:rsidRDefault="00E57850" w:rsidP="00A225A7">
            <w:pPr>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(a) teren arabil și terenuri cultivabile cu un nivel moderat până la ridicat al fertilității solului și cu biodiversitate subterană, astfel cum se menționează în studiul UE LUCAS;</w:t>
            </w:r>
          </w:p>
          <w:p w14:paraId="1FC6F703" w14:textId="77777777" w:rsidR="00E57850" w:rsidRPr="005C4B3E" w:rsidRDefault="00E57850" w:rsidP="00A225A7">
            <w:pPr>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(b) terenuri ecologice cu o valoare recunoscută a biodiversității ridicate și terenuri care servesc drept habitat al speciilor pe cale de dispariție (floră și faună) enumerate pe Lista Roșie Europeană sau pe Lista Roșie IUCN;</w:t>
            </w:r>
          </w:p>
          <w:p w14:paraId="2EFEEFA7" w14:textId="77777777" w:rsidR="00E57850" w:rsidRPr="005C4B3E" w:rsidRDefault="00E57850" w:rsidP="00A225A7">
            <w:pPr>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(c) teren forestier (acoperit sau nu de copaci), alte terenuri împădurite sau terenuri acoperite parțial sau în totalitate sau destinate a fi acoperite de copaci, chiar și atunci când acești copaci nu au atins încă dimensiunea și acoperirea pentru a fi clasificate drept pădure sau alt teren împădurit, definit în conformitate cu definiția FAO a pădurilor.</w:t>
            </w:r>
          </w:p>
          <w:p w14:paraId="053CB10A" w14:textId="77777777" w:rsidR="00E57850" w:rsidRPr="005C4B3E" w:rsidRDefault="00E57850" w:rsidP="00A225A7">
            <w:pPr>
              <w:jc w:val="both"/>
              <w:rPr>
                <w:rFonts w:ascii="Times New Roman" w:eastAsia="Times New Roman" w:hAnsi="Times New Roman" w:cs="Times New Roman"/>
                <w:sz w:val="24"/>
                <w:szCs w:val="24"/>
                <w:lang w:val="ro-RO"/>
              </w:rPr>
            </w:pPr>
          </w:p>
        </w:tc>
      </w:tr>
    </w:tbl>
    <w:p w14:paraId="03EED18E" w14:textId="77777777" w:rsidR="00E57850" w:rsidRPr="005C4B3E" w:rsidRDefault="00E57850" w:rsidP="00E57850">
      <w:pPr>
        <w:spacing w:line="240" w:lineRule="auto"/>
        <w:jc w:val="both"/>
        <w:rPr>
          <w:rFonts w:ascii="Times New Roman" w:eastAsia="Times New Roman" w:hAnsi="Times New Roman" w:cs="Times New Roman"/>
          <w:b/>
          <w:sz w:val="24"/>
          <w:szCs w:val="24"/>
          <w:u w:val="single"/>
          <w:lang w:val="ro-RO"/>
        </w:rPr>
      </w:pPr>
    </w:p>
    <w:p w14:paraId="7BE9F672" w14:textId="77777777" w:rsidR="00E57850" w:rsidRPr="005C4B3E" w:rsidRDefault="00E57850" w:rsidP="00E57850">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i/>
          <w:sz w:val="24"/>
          <w:szCs w:val="24"/>
          <w:lang w:val="ro-RO"/>
        </w:rPr>
        <w:t xml:space="preserve"> </w:t>
      </w:r>
      <w:r w:rsidRPr="005C4B3E">
        <w:rPr>
          <w:rFonts w:ascii="Times New Roman" w:eastAsia="Times New Roman" w:hAnsi="Times New Roman" w:cs="Times New Roman"/>
          <w:sz w:val="24"/>
          <w:szCs w:val="24"/>
          <w:lang w:val="ro-RO"/>
        </w:rPr>
        <w:t>I2. Dezvoltarea infrastructurii pentru managementul gunoiului de grajd și al altor deșeuri agricole compostabile.</w:t>
      </w:r>
    </w:p>
    <w:p w14:paraId="59A066A7" w14:textId="77777777" w:rsidR="00E57850" w:rsidRPr="005C4B3E" w:rsidRDefault="00E57850" w:rsidP="00E57850">
      <w:pPr>
        <w:spacing w:line="240" w:lineRule="auto"/>
        <w:jc w:val="both"/>
        <w:rPr>
          <w:rFonts w:ascii="Times New Roman" w:eastAsia="Times New Roman" w:hAnsi="Times New Roman" w:cs="Times New Roman"/>
          <w:b/>
          <w:i/>
          <w:sz w:val="24"/>
          <w:szCs w:val="24"/>
          <w:lang w:val="ro-RO"/>
        </w:rPr>
      </w:pPr>
      <w:r w:rsidRPr="005C4B3E">
        <w:rPr>
          <w:rFonts w:ascii="Times New Roman" w:eastAsia="Times New Roman" w:hAnsi="Times New Roman" w:cs="Times New Roman"/>
          <w:b/>
          <w:i/>
          <w:sz w:val="24"/>
          <w:szCs w:val="24"/>
          <w:lang w:val="ro-RO"/>
        </w:rPr>
        <w:t>Descrierea măsurii:</w:t>
      </w:r>
    </w:p>
    <w:p w14:paraId="798EFC97" w14:textId="77777777" w:rsidR="00E57850" w:rsidRPr="005C4B3E" w:rsidRDefault="00E57850" w:rsidP="00E57850">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Măsura de investiții vizează în principal dezvoltarea de sisteme de colectare și valorificare a gunoiului de grajd. Un sistem de colectare și valorificare poate cuprinde următoarele tipuri de echipamente / instalații / construcții:</w:t>
      </w:r>
    </w:p>
    <w:p w14:paraId="7D7D2A95" w14:textId="77777777" w:rsidR="00E57850" w:rsidRPr="005C4B3E" w:rsidRDefault="00E57850" w:rsidP="00E57850">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a.  platforme pentru fermierii mici și mijlocii;</w:t>
      </w:r>
    </w:p>
    <w:p w14:paraId="45D78E8A" w14:textId="77777777" w:rsidR="00E57850" w:rsidRPr="005C4B3E" w:rsidRDefault="00E57850" w:rsidP="00E57850">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b. echipamente pentru creșterea sustenabilității platformelor comunale noi sau existente;</w:t>
      </w:r>
    </w:p>
    <w:p w14:paraId="79841A13" w14:textId="77777777" w:rsidR="00E57850" w:rsidRPr="005C4B3E" w:rsidRDefault="00E57850" w:rsidP="00E57850">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c.  platforme comunale noi;</w:t>
      </w:r>
    </w:p>
    <w:p w14:paraId="5BE931DA" w14:textId="77777777" w:rsidR="00E57850" w:rsidRPr="005C4B3E" w:rsidRDefault="00E57850" w:rsidP="00E57850">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d. stații de biogaz și /sau compostare, ambalare și peletizare, la nivel de ferme mari sau de comunități de fermieri.</w:t>
      </w:r>
    </w:p>
    <w:p w14:paraId="1C2A6837" w14:textId="77777777" w:rsidR="00E57850" w:rsidRPr="005C4B3E" w:rsidRDefault="00E57850" w:rsidP="00E57850">
      <w:pPr>
        <w:spacing w:line="240" w:lineRule="auto"/>
        <w:jc w:val="both"/>
        <w:rPr>
          <w:rFonts w:ascii="Times New Roman" w:eastAsia="Times New Roman" w:hAnsi="Times New Roman" w:cs="Times New Roman"/>
          <w:i/>
          <w:sz w:val="24"/>
          <w:szCs w:val="24"/>
          <w:lang w:val="ro-RO"/>
        </w:rPr>
      </w:pPr>
    </w:p>
    <w:tbl>
      <w:tblPr>
        <w:tblW w:w="10065" w:type="dxa"/>
        <w:jc w:val="center"/>
        <w:tblBorders>
          <w:top w:val="nil"/>
          <w:left w:val="nil"/>
          <w:bottom w:val="nil"/>
          <w:right w:val="nil"/>
          <w:insideH w:val="nil"/>
          <w:insideV w:val="nil"/>
        </w:tblBorders>
        <w:tblLayout w:type="fixed"/>
        <w:tblLook w:val="0600" w:firstRow="0" w:lastRow="0" w:firstColumn="0" w:lastColumn="0" w:noHBand="1" w:noVBand="1"/>
      </w:tblPr>
      <w:tblGrid>
        <w:gridCol w:w="2976"/>
        <w:gridCol w:w="546"/>
        <w:gridCol w:w="1190"/>
        <w:gridCol w:w="5353"/>
      </w:tblGrid>
      <w:tr w:rsidR="00E57850" w:rsidRPr="005C4B3E" w14:paraId="4623DFA5" w14:textId="77777777" w:rsidTr="00105FAD">
        <w:trPr>
          <w:jc w:val="center"/>
        </w:trPr>
        <w:tc>
          <w:tcPr>
            <w:tcW w:w="2976"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21ECCEAA" w14:textId="77777777" w:rsidR="00E57850" w:rsidRPr="005C4B3E" w:rsidRDefault="00E57850" w:rsidP="00A225A7">
            <w:pPr>
              <w:spacing w:line="240" w:lineRule="auto"/>
              <w:jc w:val="both"/>
              <w:rPr>
                <w:rFonts w:ascii="Times New Roman" w:eastAsia="Times New Roman" w:hAnsi="Times New Roman" w:cs="Times New Roman"/>
                <w:b/>
                <w:sz w:val="24"/>
                <w:szCs w:val="24"/>
                <w:lang w:val="ro-RO"/>
              </w:rPr>
            </w:pPr>
            <w:r w:rsidRPr="005C4B3E">
              <w:rPr>
                <w:rFonts w:ascii="Times New Roman" w:eastAsia="Times New Roman" w:hAnsi="Times New Roman" w:cs="Times New Roman"/>
                <w:b/>
                <w:sz w:val="24"/>
                <w:szCs w:val="24"/>
                <w:lang w:val="ro-RO"/>
              </w:rPr>
              <w:t>Indicați care dintre obiectivele de mediu de mai jos necesită o evaluare de fond DNSH a măsurii</w:t>
            </w:r>
          </w:p>
        </w:tc>
        <w:tc>
          <w:tcPr>
            <w:tcW w:w="546"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14C10A94" w14:textId="77777777" w:rsidR="00E57850" w:rsidRPr="005C4B3E" w:rsidRDefault="00E57850" w:rsidP="00A225A7">
            <w:pPr>
              <w:spacing w:line="240" w:lineRule="auto"/>
              <w:jc w:val="both"/>
              <w:rPr>
                <w:rFonts w:ascii="Times New Roman" w:eastAsia="Times New Roman" w:hAnsi="Times New Roman" w:cs="Times New Roman"/>
                <w:b/>
                <w:sz w:val="24"/>
                <w:szCs w:val="24"/>
                <w:lang w:val="ro-RO"/>
              </w:rPr>
            </w:pPr>
            <w:r w:rsidRPr="005C4B3E">
              <w:rPr>
                <w:rFonts w:ascii="Times New Roman" w:eastAsia="Times New Roman" w:hAnsi="Times New Roman" w:cs="Times New Roman"/>
                <w:b/>
                <w:sz w:val="24"/>
                <w:szCs w:val="24"/>
                <w:lang w:val="ro-RO"/>
              </w:rPr>
              <w:t>Da</w:t>
            </w:r>
          </w:p>
        </w:tc>
        <w:tc>
          <w:tcPr>
            <w:tcW w:w="1190"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4CBF99CB" w14:textId="77777777" w:rsidR="00E57850" w:rsidRPr="005C4B3E" w:rsidRDefault="00E57850" w:rsidP="00A225A7">
            <w:pPr>
              <w:spacing w:line="240" w:lineRule="auto"/>
              <w:jc w:val="both"/>
              <w:rPr>
                <w:rFonts w:ascii="Times New Roman" w:eastAsia="Times New Roman" w:hAnsi="Times New Roman" w:cs="Times New Roman"/>
                <w:b/>
                <w:sz w:val="24"/>
                <w:szCs w:val="24"/>
                <w:lang w:val="ro-RO"/>
              </w:rPr>
            </w:pPr>
            <w:r w:rsidRPr="005C4B3E">
              <w:rPr>
                <w:rFonts w:ascii="Times New Roman" w:eastAsia="Times New Roman" w:hAnsi="Times New Roman" w:cs="Times New Roman"/>
                <w:b/>
                <w:sz w:val="24"/>
                <w:szCs w:val="24"/>
                <w:lang w:val="ro-RO"/>
              </w:rPr>
              <w:t>Nu</w:t>
            </w:r>
          </w:p>
        </w:tc>
        <w:tc>
          <w:tcPr>
            <w:tcW w:w="5353"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6D7BEC44" w14:textId="77777777" w:rsidR="00E57850" w:rsidRPr="005C4B3E" w:rsidRDefault="00E57850" w:rsidP="00A225A7">
            <w:pPr>
              <w:spacing w:line="240" w:lineRule="auto"/>
              <w:jc w:val="both"/>
              <w:rPr>
                <w:rFonts w:ascii="Times New Roman" w:eastAsia="Times New Roman" w:hAnsi="Times New Roman" w:cs="Times New Roman"/>
                <w:b/>
                <w:sz w:val="24"/>
                <w:szCs w:val="24"/>
                <w:lang w:val="ro-RO"/>
              </w:rPr>
            </w:pPr>
            <w:r w:rsidRPr="005C4B3E">
              <w:rPr>
                <w:rFonts w:ascii="Times New Roman" w:eastAsia="Times New Roman" w:hAnsi="Times New Roman" w:cs="Times New Roman"/>
                <w:b/>
                <w:sz w:val="24"/>
                <w:szCs w:val="24"/>
                <w:lang w:val="ro-RO"/>
              </w:rPr>
              <w:t>Justificare în cazul selectării răspunsului „Nu”</w:t>
            </w:r>
          </w:p>
        </w:tc>
      </w:tr>
      <w:tr w:rsidR="00E57850" w:rsidRPr="008A49F1" w14:paraId="1AD8F408" w14:textId="77777777" w:rsidTr="00105FAD">
        <w:trPr>
          <w:jc w:val="center"/>
        </w:trPr>
        <w:tc>
          <w:tcPr>
            <w:tcW w:w="29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4788FE"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lastRenderedPageBreak/>
              <w:t xml:space="preserve">Atenuarea schimbărilor climatice </w:t>
            </w:r>
          </w:p>
        </w:tc>
        <w:tc>
          <w:tcPr>
            <w:tcW w:w="546" w:type="dxa"/>
            <w:tcBorders>
              <w:top w:val="nil"/>
              <w:left w:val="nil"/>
              <w:bottom w:val="single" w:sz="8" w:space="0" w:color="000000"/>
              <w:right w:val="single" w:sz="8" w:space="0" w:color="000000"/>
            </w:tcBorders>
            <w:tcMar>
              <w:top w:w="100" w:type="dxa"/>
              <w:left w:w="100" w:type="dxa"/>
              <w:bottom w:w="100" w:type="dxa"/>
              <w:right w:w="100" w:type="dxa"/>
            </w:tcMar>
          </w:tcPr>
          <w:p w14:paraId="785F601F"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 </w:t>
            </w:r>
          </w:p>
        </w:tc>
        <w:tc>
          <w:tcPr>
            <w:tcW w:w="1190" w:type="dxa"/>
            <w:tcBorders>
              <w:top w:val="nil"/>
              <w:left w:val="nil"/>
              <w:bottom w:val="single" w:sz="8" w:space="0" w:color="000000"/>
              <w:right w:val="single" w:sz="8" w:space="0" w:color="000000"/>
            </w:tcBorders>
            <w:tcMar>
              <w:top w:w="100" w:type="dxa"/>
              <w:left w:w="100" w:type="dxa"/>
              <w:bottom w:w="100" w:type="dxa"/>
              <w:right w:w="100" w:type="dxa"/>
            </w:tcMar>
          </w:tcPr>
          <w:p w14:paraId="7DF77C05"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X</w:t>
            </w:r>
          </w:p>
        </w:tc>
        <w:tc>
          <w:tcPr>
            <w:tcW w:w="5353" w:type="dxa"/>
            <w:tcBorders>
              <w:top w:val="nil"/>
              <w:left w:val="nil"/>
              <w:bottom w:val="single" w:sz="8" w:space="0" w:color="000000"/>
              <w:right w:val="single" w:sz="8" w:space="0" w:color="000000"/>
            </w:tcBorders>
            <w:tcMar>
              <w:top w:w="100" w:type="dxa"/>
              <w:left w:w="100" w:type="dxa"/>
              <w:bottom w:w="100" w:type="dxa"/>
              <w:right w:w="100" w:type="dxa"/>
            </w:tcMar>
          </w:tcPr>
          <w:p w14:paraId="1A5DC846"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Se va asigura o mai bună colectare a deșeurilor agricole, cu un grad mai mic de contaminare, implicit, cu reducerea cantităților necontrolate (deci diminuarea emisiilor de GES)</w:t>
            </w:r>
          </w:p>
        </w:tc>
      </w:tr>
      <w:tr w:rsidR="00E57850" w:rsidRPr="005C4B3E" w14:paraId="2DB1BFEB" w14:textId="77777777" w:rsidTr="00105FAD">
        <w:trPr>
          <w:jc w:val="center"/>
        </w:trPr>
        <w:tc>
          <w:tcPr>
            <w:tcW w:w="29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69F24"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Adaptarea la schimbările climatice </w:t>
            </w:r>
          </w:p>
        </w:tc>
        <w:tc>
          <w:tcPr>
            <w:tcW w:w="546" w:type="dxa"/>
            <w:tcBorders>
              <w:top w:val="nil"/>
              <w:left w:val="nil"/>
              <w:bottom w:val="single" w:sz="8" w:space="0" w:color="000000"/>
              <w:right w:val="single" w:sz="8" w:space="0" w:color="000000"/>
            </w:tcBorders>
            <w:tcMar>
              <w:top w:w="100" w:type="dxa"/>
              <w:left w:w="100" w:type="dxa"/>
              <w:bottom w:w="100" w:type="dxa"/>
              <w:right w:w="100" w:type="dxa"/>
            </w:tcMar>
          </w:tcPr>
          <w:p w14:paraId="4EE3DF73"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 </w:t>
            </w:r>
          </w:p>
        </w:tc>
        <w:tc>
          <w:tcPr>
            <w:tcW w:w="1190" w:type="dxa"/>
            <w:tcBorders>
              <w:top w:val="nil"/>
              <w:left w:val="nil"/>
              <w:bottom w:val="single" w:sz="8" w:space="0" w:color="000000"/>
              <w:right w:val="single" w:sz="8" w:space="0" w:color="000000"/>
            </w:tcBorders>
            <w:tcMar>
              <w:top w:w="100" w:type="dxa"/>
              <w:left w:w="100" w:type="dxa"/>
              <w:bottom w:w="100" w:type="dxa"/>
              <w:right w:w="100" w:type="dxa"/>
            </w:tcMar>
          </w:tcPr>
          <w:p w14:paraId="17002189"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X</w:t>
            </w:r>
          </w:p>
        </w:tc>
        <w:tc>
          <w:tcPr>
            <w:tcW w:w="5353" w:type="dxa"/>
            <w:tcBorders>
              <w:top w:val="nil"/>
              <w:left w:val="nil"/>
              <w:bottom w:val="single" w:sz="8" w:space="0" w:color="000000"/>
              <w:right w:val="single" w:sz="8" w:space="0" w:color="000000"/>
            </w:tcBorders>
            <w:tcMar>
              <w:top w:w="100" w:type="dxa"/>
              <w:left w:w="100" w:type="dxa"/>
              <w:bottom w:w="100" w:type="dxa"/>
              <w:right w:w="100" w:type="dxa"/>
            </w:tcMar>
          </w:tcPr>
          <w:p w14:paraId="7B1347AD"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Soluțiile oferite de măsură reduc efectul negativ al schimbărilor climatice actuale, creșterea animalelor fiind o sursă majoră de GES.</w:t>
            </w:r>
          </w:p>
        </w:tc>
      </w:tr>
      <w:tr w:rsidR="00E57850" w:rsidRPr="005C4B3E" w14:paraId="45D45637" w14:textId="77777777" w:rsidTr="00105FAD">
        <w:trPr>
          <w:jc w:val="center"/>
        </w:trPr>
        <w:tc>
          <w:tcPr>
            <w:tcW w:w="29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1C6ED1"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Utilizarea durabilă și protejarea resurselor de apă și a celor marine</w:t>
            </w:r>
          </w:p>
        </w:tc>
        <w:tc>
          <w:tcPr>
            <w:tcW w:w="546" w:type="dxa"/>
            <w:tcBorders>
              <w:top w:val="nil"/>
              <w:left w:val="nil"/>
              <w:bottom w:val="single" w:sz="8" w:space="0" w:color="000000"/>
              <w:right w:val="single" w:sz="8" w:space="0" w:color="000000"/>
            </w:tcBorders>
            <w:tcMar>
              <w:top w:w="100" w:type="dxa"/>
              <w:left w:w="100" w:type="dxa"/>
              <w:bottom w:w="100" w:type="dxa"/>
              <w:right w:w="100" w:type="dxa"/>
            </w:tcMar>
          </w:tcPr>
          <w:p w14:paraId="38D4169A"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 </w:t>
            </w:r>
          </w:p>
        </w:tc>
        <w:tc>
          <w:tcPr>
            <w:tcW w:w="1190" w:type="dxa"/>
            <w:tcBorders>
              <w:top w:val="nil"/>
              <w:left w:val="nil"/>
              <w:bottom w:val="single" w:sz="8" w:space="0" w:color="000000"/>
              <w:right w:val="single" w:sz="8" w:space="0" w:color="000000"/>
            </w:tcBorders>
            <w:tcMar>
              <w:top w:w="100" w:type="dxa"/>
              <w:left w:w="100" w:type="dxa"/>
              <w:bottom w:w="100" w:type="dxa"/>
              <w:right w:w="100" w:type="dxa"/>
            </w:tcMar>
          </w:tcPr>
          <w:p w14:paraId="3B73E125"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X</w:t>
            </w:r>
          </w:p>
        </w:tc>
        <w:tc>
          <w:tcPr>
            <w:tcW w:w="5353" w:type="dxa"/>
            <w:tcBorders>
              <w:top w:val="nil"/>
              <w:left w:val="nil"/>
              <w:bottom w:val="single" w:sz="8" w:space="0" w:color="000000"/>
              <w:right w:val="single" w:sz="8" w:space="0" w:color="000000"/>
            </w:tcBorders>
            <w:tcMar>
              <w:top w:w="100" w:type="dxa"/>
              <w:left w:w="100" w:type="dxa"/>
              <w:bottom w:w="100" w:type="dxa"/>
              <w:right w:w="100" w:type="dxa"/>
            </w:tcMar>
          </w:tcPr>
          <w:p w14:paraId="6791220E"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Nu sunt prevăzute măsuri care să afecteze direct cursurile de apă, zonele umede sau resursele de apă. Însă măsura are un impact indirect pozitiv asupra apei freatice, prin reducerea riscului de contaminare cu nitrați.</w:t>
            </w:r>
          </w:p>
        </w:tc>
      </w:tr>
      <w:tr w:rsidR="00E57850" w:rsidRPr="005C4B3E" w14:paraId="614A0AB4" w14:textId="77777777" w:rsidTr="00105FAD">
        <w:trPr>
          <w:jc w:val="center"/>
        </w:trPr>
        <w:tc>
          <w:tcPr>
            <w:tcW w:w="29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FC61BB"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Economia circulară, inclusiv prevenirea și reciclarea deșeurilor </w:t>
            </w:r>
          </w:p>
        </w:tc>
        <w:tc>
          <w:tcPr>
            <w:tcW w:w="546" w:type="dxa"/>
            <w:tcBorders>
              <w:top w:val="nil"/>
              <w:left w:val="nil"/>
              <w:bottom w:val="single" w:sz="8" w:space="0" w:color="000000"/>
              <w:right w:val="single" w:sz="8" w:space="0" w:color="000000"/>
            </w:tcBorders>
            <w:tcMar>
              <w:top w:w="100" w:type="dxa"/>
              <w:left w:w="100" w:type="dxa"/>
              <w:bottom w:w="100" w:type="dxa"/>
              <w:right w:w="100" w:type="dxa"/>
            </w:tcMar>
          </w:tcPr>
          <w:p w14:paraId="563E3666"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 </w:t>
            </w:r>
          </w:p>
        </w:tc>
        <w:tc>
          <w:tcPr>
            <w:tcW w:w="1190" w:type="dxa"/>
            <w:tcBorders>
              <w:top w:val="nil"/>
              <w:left w:val="nil"/>
              <w:bottom w:val="single" w:sz="8" w:space="0" w:color="000000"/>
              <w:right w:val="single" w:sz="8" w:space="0" w:color="000000"/>
            </w:tcBorders>
            <w:tcMar>
              <w:top w:w="100" w:type="dxa"/>
              <w:left w:w="100" w:type="dxa"/>
              <w:bottom w:w="100" w:type="dxa"/>
              <w:right w:w="100" w:type="dxa"/>
            </w:tcMar>
          </w:tcPr>
          <w:p w14:paraId="2BB9BD73"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X</w:t>
            </w:r>
          </w:p>
        </w:tc>
        <w:tc>
          <w:tcPr>
            <w:tcW w:w="5353" w:type="dxa"/>
            <w:tcBorders>
              <w:top w:val="nil"/>
              <w:left w:val="nil"/>
              <w:bottom w:val="single" w:sz="8" w:space="0" w:color="000000"/>
              <w:right w:val="single" w:sz="8" w:space="0" w:color="000000"/>
            </w:tcBorders>
            <w:tcMar>
              <w:top w:w="100" w:type="dxa"/>
              <w:left w:w="100" w:type="dxa"/>
              <w:bottom w:w="100" w:type="dxa"/>
              <w:right w:w="100" w:type="dxa"/>
            </w:tcMar>
          </w:tcPr>
          <w:p w14:paraId="0FA5A8D1"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Măsura favorizează utilizarea eficientă a resurselor materiale care se găsesc în deșeuri. </w:t>
            </w:r>
          </w:p>
        </w:tc>
      </w:tr>
      <w:tr w:rsidR="00E57850" w:rsidRPr="008A49F1" w14:paraId="53A9029F" w14:textId="77777777" w:rsidTr="00105FAD">
        <w:trPr>
          <w:jc w:val="center"/>
        </w:trPr>
        <w:tc>
          <w:tcPr>
            <w:tcW w:w="29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897EBE"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Prevenirea și controlul poluării în aer, apă sau sol </w:t>
            </w:r>
          </w:p>
        </w:tc>
        <w:tc>
          <w:tcPr>
            <w:tcW w:w="546" w:type="dxa"/>
            <w:tcBorders>
              <w:top w:val="nil"/>
              <w:left w:val="nil"/>
              <w:bottom w:val="single" w:sz="8" w:space="0" w:color="000000"/>
              <w:right w:val="single" w:sz="8" w:space="0" w:color="000000"/>
            </w:tcBorders>
            <w:tcMar>
              <w:top w:w="100" w:type="dxa"/>
              <w:left w:w="100" w:type="dxa"/>
              <w:bottom w:w="100" w:type="dxa"/>
              <w:right w:w="100" w:type="dxa"/>
            </w:tcMar>
          </w:tcPr>
          <w:p w14:paraId="65D039AE"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 </w:t>
            </w:r>
          </w:p>
        </w:tc>
        <w:tc>
          <w:tcPr>
            <w:tcW w:w="1190" w:type="dxa"/>
            <w:tcBorders>
              <w:top w:val="nil"/>
              <w:left w:val="nil"/>
              <w:bottom w:val="single" w:sz="8" w:space="0" w:color="000000"/>
              <w:right w:val="single" w:sz="8" w:space="0" w:color="000000"/>
            </w:tcBorders>
            <w:tcMar>
              <w:top w:w="100" w:type="dxa"/>
              <w:left w:w="100" w:type="dxa"/>
              <w:bottom w:w="100" w:type="dxa"/>
              <w:right w:w="100" w:type="dxa"/>
            </w:tcMar>
          </w:tcPr>
          <w:p w14:paraId="0041AF64"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X</w:t>
            </w:r>
          </w:p>
        </w:tc>
        <w:tc>
          <w:tcPr>
            <w:tcW w:w="5353" w:type="dxa"/>
            <w:tcBorders>
              <w:top w:val="nil"/>
              <w:left w:val="nil"/>
              <w:bottom w:val="single" w:sz="8" w:space="0" w:color="000000"/>
              <w:right w:val="single" w:sz="8" w:space="0" w:color="000000"/>
            </w:tcBorders>
            <w:tcMar>
              <w:top w:w="100" w:type="dxa"/>
              <w:left w:w="100" w:type="dxa"/>
              <w:bottom w:w="100" w:type="dxa"/>
              <w:right w:w="100" w:type="dxa"/>
            </w:tcMar>
          </w:tcPr>
          <w:p w14:paraId="72F2475F"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Intervenția presupune respectarea legislației în domeniu și aplicarea măsurilor de limitare/eliminare a riscurilor de poluare a aerului, apei sau solului. Legislația avută în vedere este: Directiva-cadru apă 2000/60/CE transpusă prin Legea Apelor 107/ 1996 cu modificările și completările ulterioare, precum și Directiva Nitrați 91/676/CEE, transpusă prin HG 964/2000. </w:t>
            </w:r>
          </w:p>
        </w:tc>
      </w:tr>
      <w:tr w:rsidR="00E57850" w:rsidRPr="008A49F1" w14:paraId="6BFD1600" w14:textId="77777777" w:rsidTr="00105FAD">
        <w:trPr>
          <w:jc w:val="center"/>
        </w:trPr>
        <w:tc>
          <w:tcPr>
            <w:tcW w:w="29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D66069"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Protecția și restaurarea biodiversității și a ecosistemelor</w:t>
            </w:r>
          </w:p>
        </w:tc>
        <w:tc>
          <w:tcPr>
            <w:tcW w:w="546" w:type="dxa"/>
            <w:tcBorders>
              <w:top w:val="nil"/>
              <w:left w:val="nil"/>
              <w:bottom w:val="single" w:sz="8" w:space="0" w:color="000000"/>
              <w:right w:val="single" w:sz="8" w:space="0" w:color="000000"/>
            </w:tcBorders>
            <w:tcMar>
              <w:top w:w="100" w:type="dxa"/>
              <w:left w:w="100" w:type="dxa"/>
              <w:bottom w:w="100" w:type="dxa"/>
              <w:right w:w="100" w:type="dxa"/>
            </w:tcMar>
          </w:tcPr>
          <w:p w14:paraId="5C3D5D08"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 </w:t>
            </w:r>
          </w:p>
        </w:tc>
        <w:tc>
          <w:tcPr>
            <w:tcW w:w="1190" w:type="dxa"/>
            <w:tcBorders>
              <w:top w:val="nil"/>
              <w:left w:val="nil"/>
              <w:bottom w:val="single" w:sz="8" w:space="0" w:color="000000"/>
              <w:right w:val="single" w:sz="8" w:space="0" w:color="000000"/>
            </w:tcBorders>
            <w:tcMar>
              <w:top w:w="100" w:type="dxa"/>
              <w:left w:w="100" w:type="dxa"/>
              <w:bottom w:w="100" w:type="dxa"/>
              <w:right w:w="100" w:type="dxa"/>
            </w:tcMar>
          </w:tcPr>
          <w:p w14:paraId="3926E149"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X</w:t>
            </w:r>
          </w:p>
        </w:tc>
        <w:tc>
          <w:tcPr>
            <w:tcW w:w="5353" w:type="dxa"/>
            <w:tcBorders>
              <w:top w:val="nil"/>
              <w:left w:val="nil"/>
              <w:bottom w:val="single" w:sz="8" w:space="0" w:color="000000"/>
              <w:right w:val="single" w:sz="8" w:space="0" w:color="000000"/>
            </w:tcBorders>
            <w:tcMar>
              <w:top w:w="100" w:type="dxa"/>
              <w:left w:w="100" w:type="dxa"/>
              <w:bottom w:w="100" w:type="dxa"/>
              <w:right w:w="100" w:type="dxa"/>
            </w:tcMar>
          </w:tcPr>
          <w:p w14:paraId="239D7E25"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Intervenția facilitează conservarea biodiversității si a ecosistemelor prin  reducerea semnificativă a cantității de deșeuri care ajung în prezent în natură și cauzează perturbări ale ecosistemelor.</w:t>
            </w:r>
          </w:p>
        </w:tc>
      </w:tr>
    </w:tbl>
    <w:p w14:paraId="6741DF8E" w14:textId="77777777" w:rsidR="00E57850" w:rsidRPr="005C4B3E" w:rsidRDefault="00E57850" w:rsidP="00E57850">
      <w:pPr>
        <w:spacing w:line="240" w:lineRule="auto"/>
        <w:jc w:val="both"/>
        <w:rPr>
          <w:rFonts w:ascii="Times New Roman" w:eastAsia="Times New Roman" w:hAnsi="Times New Roman" w:cs="Times New Roman"/>
          <w:sz w:val="24"/>
          <w:szCs w:val="24"/>
          <w:lang w:val="ro-RO"/>
        </w:rPr>
      </w:pPr>
    </w:p>
    <w:p w14:paraId="652A379B" w14:textId="77777777" w:rsidR="00E57850" w:rsidRPr="005C4B3E" w:rsidRDefault="00E57850" w:rsidP="00E57850">
      <w:pPr>
        <w:spacing w:line="240" w:lineRule="auto"/>
        <w:jc w:val="both"/>
        <w:rPr>
          <w:rFonts w:ascii="Times New Roman" w:eastAsia="Times New Roman" w:hAnsi="Times New Roman" w:cs="Times New Roman"/>
          <w:sz w:val="24"/>
          <w:szCs w:val="24"/>
          <w:lang w:val="ro-RO"/>
        </w:rPr>
      </w:pPr>
    </w:p>
    <w:p w14:paraId="1FA41A2A" w14:textId="77777777" w:rsidR="00E57850" w:rsidRPr="005C4B3E" w:rsidRDefault="00E57850" w:rsidP="00E57850">
      <w:pPr>
        <w:spacing w:line="240" w:lineRule="auto"/>
        <w:jc w:val="both"/>
        <w:rPr>
          <w:rFonts w:ascii="Times New Roman" w:eastAsia="Times New Roman" w:hAnsi="Times New Roman" w:cs="Times New Roman"/>
          <w:b/>
          <w:i/>
          <w:sz w:val="24"/>
          <w:szCs w:val="24"/>
          <w:lang w:val="ro-RO"/>
        </w:rPr>
      </w:pPr>
      <w:r w:rsidRPr="005C4B3E">
        <w:rPr>
          <w:rFonts w:ascii="Times New Roman" w:eastAsia="Times New Roman" w:hAnsi="Times New Roman" w:cs="Times New Roman"/>
          <w:sz w:val="24"/>
          <w:szCs w:val="24"/>
          <w:lang w:val="ro-RO"/>
        </w:rPr>
        <w:t>I3. Dezvoltarea de capacitate tehnică și de competențe în materie de economie circulară și de climă la nivelul instituțiilor publice centrale și locale.</w:t>
      </w:r>
    </w:p>
    <w:p w14:paraId="758C8376" w14:textId="77777777" w:rsidR="00E57850" w:rsidRPr="005C4B3E" w:rsidRDefault="00E57850" w:rsidP="00E57850">
      <w:pPr>
        <w:spacing w:line="240" w:lineRule="auto"/>
        <w:jc w:val="both"/>
        <w:rPr>
          <w:rFonts w:ascii="Times New Roman" w:eastAsia="Times New Roman" w:hAnsi="Times New Roman" w:cs="Times New Roman"/>
          <w:b/>
          <w:i/>
          <w:sz w:val="24"/>
          <w:szCs w:val="24"/>
          <w:lang w:val="ro-RO"/>
        </w:rPr>
      </w:pPr>
      <w:r w:rsidRPr="005C4B3E">
        <w:rPr>
          <w:rFonts w:ascii="Times New Roman" w:eastAsia="Times New Roman" w:hAnsi="Times New Roman" w:cs="Times New Roman"/>
          <w:b/>
          <w:i/>
          <w:sz w:val="24"/>
          <w:szCs w:val="24"/>
          <w:lang w:val="ro-RO"/>
        </w:rPr>
        <w:t>Descrierea măsurii:</w:t>
      </w:r>
    </w:p>
    <w:p w14:paraId="2A9C4DA4" w14:textId="77777777" w:rsidR="00E57850" w:rsidRPr="005C4B3E" w:rsidRDefault="00E57850" w:rsidP="00E57850">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Măsurile de investiții au ca obiective dezvoltarea capacității instituțiilor responsabile în ceea ce privește monitorizarea și controlul surselor de poluare, inclusiv ca urmare a generării de deșeuri. Pe lângă partea tehnologică a întăririi capacității instituționale, măsurile includ creșterea expertizei prin instruire personalului de instituții publice, elaborarea unui ghid de bună guvernanță. Aceste măsuri vor fi dublate de dotări de echipamente pentru transformarea sustenabilă a instituțiilor publice. </w:t>
      </w:r>
    </w:p>
    <w:tbl>
      <w:tblPr>
        <w:tblW w:w="10065" w:type="dxa"/>
        <w:jc w:val="center"/>
        <w:tblBorders>
          <w:top w:val="nil"/>
          <w:left w:val="nil"/>
          <w:bottom w:val="nil"/>
          <w:right w:val="nil"/>
          <w:insideH w:val="nil"/>
          <w:insideV w:val="nil"/>
        </w:tblBorders>
        <w:tblLayout w:type="fixed"/>
        <w:tblLook w:val="0600" w:firstRow="0" w:lastRow="0" w:firstColumn="0" w:lastColumn="0" w:noHBand="1" w:noVBand="1"/>
      </w:tblPr>
      <w:tblGrid>
        <w:gridCol w:w="1971"/>
        <w:gridCol w:w="539"/>
        <w:gridCol w:w="809"/>
        <w:gridCol w:w="6746"/>
      </w:tblGrid>
      <w:tr w:rsidR="00E57850" w:rsidRPr="005C4B3E" w14:paraId="56127138" w14:textId="77777777" w:rsidTr="00105FAD">
        <w:trPr>
          <w:jc w:val="center"/>
        </w:trPr>
        <w:tc>
          <w:tcPr>
            <w:tcW w:w="1971"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495B4526" w14:textId="77777777" w:rsidR="00E57850" w:rsidRPr="005C4B3E" w:rsidRDefault="00E57850" w:rsidP="00A225A7">
            <w:pPr>
              <w:spacing w:line="240" w:lineRule="auto"/>
              <w:jc w:val="both"/>
              <w:rPr>
                <w:rFonts w:ascii="Times New Roman" w:eastAsia="Times New Roman" w:hAnsi="Times New Roman" w:cs="Times New Roman"/>
                <w:b/>
                <w:sz w:val="24"/>
                <w:szCs w:val="24"/>
                <w:lang w:val="ro-RO"/>
              </w:rPr>
            </w:pPr>
            <w:r w:rsidRPr="005C4B3E">
              <w:rPr>
                <w:rFonts w:ascii="Times New Roman" w:eastAsia="Times New Roman" w:hAnsi="Times New Roman" w:cs="Times New Roman"/>
                <w:b/>
                <w:sz w:val="24"/>
                <w:szCs w:val="24"/>
                <w:lang w:val="ro-RO"/>
              </w:rPr>
              <w:lastRenderedPageBreak/>
              <w:t>Indicați care dintre obiectivele de mediu de mai jos necesită o evaluare de fond DNSH a măsurii</w:t>
            </w:r>
          </w:p>
        </w:tc>
        <w:tc>
          <w:tcPr>
            <w:tcW w:w="539"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4D78A1F7" w14:textId="77777777" w:rsidR="00E57850" w:rsidRPr="005C4B3E" w:rsidRDefault="00E57850" w:rsidP="00A225A7">
            <w:pPr>
              <w:spacing w:line="240" w:lineRule="auto"/>
              <w:jc w:val="both"/>
              <w:rPr>
                <w:rFonts w:ascii="Times New Roman" w:eastAsia="Times New Roman" w:hAnsi="Times New Roman" w:cs="Times New Roman"/>
                <w:b/>
                <w:sz w:val="24"/>
                <w:szCs w:val="24"/>
                <w:lang w:val="ro-RO"/>
              </w:rPr>
            </w:pPr>
            <w:r w:rsidRPr="005C4B3E">
              <w:rPr>
                <w:rFonts w:ascii="Times New Roman" w:eastAsia="Times New Roman" w:hAnsi="Times New Roman" w:cs="Times New Roman"/>
                <w:b/>
                <w:sz w:val="24"/>
                <w:szCs w:val="24"/>
                <w:lang w:val="ro-RO"/>
              </w:rPr>
              <w:t>Da</w:t>
            </w:r>
          </w:p>
        </w:tc>
        <w:tc>
          <w:tcPr>
            <w:tcW w:w="809"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27EA4E6F" w14:textId="77777777" w:rsidR="00E57850" w:rsidRPr="005C4B3E" w:rsidRDefault="00E57850" w:rsidP="00A225A7">
            <w:pPr>
              <w:spacing w:line="240" w:lineRule="auto"/>
              <w:jc w:val="both"/>
              <w:rPr>
                <w:rFonts w:ascii="Times New Roman" w:eastAsia="Times New Roman" w:hAnsi="Times New Roman" w:cs="Times New Roman"/>
                <w:b/>
                <w:sz w:val="24"/>
                <w:szCs w:val="24"/>
                <w:lang w:val="ro-RO"/>
              </w:rPr>
            </w:pPr>
            <w:r w:rsidRPr="005C4B3E">
              <w:rPr>
                <w:rFonts w:ascii="Times New Roman" w:eastAsia="Times New Roman" w:hAnsi="Times New Roman" w:cs="Times New Roman"/>
                <w:b/>
                <w:sz w:val="24"/>
                <w:szCs w:val="24"/>
                <w:lang w:val="ro-RO"/>
              </w:rPr>
              <w:t>Nu</w:t>
            </w:r>
          </w:p>
        </w:tc>
        <w:tc>
          <w:tcPr>
            <w:tcW w:w="6746"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62CFB9A9" w14:textId="77777777" w:rsidR="00E57850" w:rsidRPr="005C4B3E" w:rsidRDefault="00E57850" w:rsidP="00A225A7">
            <w:pPr>
              <w:spacing w:line="240" w:lineRule="auto"/>
              <w:jc w:val="both"/>
              <w:rPr>
                <w:rFonts w:ascii="Times New Roman" w:eastAsia="Times New Roman" w:hAnsi="Times New Roman" w:cs="Times New Roman"/>
                <w:b/>
                <w:sz w:val="24"/>
                <w:szCs w:val="24"/>
                <w:lang w:val="ro-RO"/>
              </w:rPr>
            </w:pPr>
            <w:r w:rsidRPr="005C4B3E">
              <w:rPr>
                <w:rFonts w:ascii="Times New Roman" w:eastAsia="Times New Roman" w:hAnsi="Times New Roman" w:cs="Times New Roman"/>
                <w:b/>
                <w:sz w:val="24"/>
                <w:szCs w:val="24"/>
                <w:lang w:val="ro-RO"/>
              </w:rPr>
              <w:t>Justificare în cazul selectării răspunsului „Nu”</w:t>
            </w:r>
          </w:p>
        </w:tc>
      </w:tr>
      <w:tr w:rsidR="00E57850" w:rsidRPr="008A49F1" w14:paraId="1D313BD8" w14:textId="77777777" w:rsidTr="00105FAD">
        <w:trPr>
          <w:jc w:val="center"/>
        </w:trPr>
        <w:tc>
          <w:tcPr>
            <w:tcW w:w="19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8E4F9B"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Atenuarea schimbărilor climatice </w:t>
            </w:r>
          </w:p>
        </w:tc>
        <w:tc>
          <w:tcPr>
            <w:tcW w:w="539" w:type="dxa"/>
            <w:tcBorders>
              <w:top w:val="nil"/>
              <w:left w:val="nil"/>
              <w:bottom w:val="single" w:sz="8" w:space="0" w:color="000000"/>
              <w:right w:val="single" w:sz="8" w:space="0" w:color="000000"/>
            </w:tcBorders>
            <w:tcMar>
              <w:top w:w="100" w:type="dxa"/>
              <w:left w:w="100" w:type="dxa"/>
              <w:bottom w:w="100" w:type="dxa"/>
              <w:right w:w="100" w:type="dxa"/>
            </w:tcMar>
          </w:tcPr>
          <w:p w14:paraId="1A90B41E"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 </w:t>
            </w:r>
          </w:p>
        </w:tc>
        <w:tc>
          <w:tcPr>
            <w:tcW w:w="809" w:type="dxa"/>
            <w:tcBorders>
              <w:top w:val="nil"/>
              <w:left w:val="nil"/>
              <w:bottom w:val="single" w:sz="8" w:space="0" w:color="000000"/>
              <w:right w:val="single" w:sz="8" w:space="0" w:color="000000"/>
            </w:tcBorders>
            <w:tcMar>
              <w:top w:w="100" w:type="dxa"/>
              <w:left w:w="100" w:type="dxa"/>
              <w:bottom w:w="100" w:type="dxa"/>
              <w:right w:w="100" w:type="dxa"/>
            </w:tcMar>
          </w:tcPr>
          <w:p w14:paraId="3C5AAF53"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X</w:t>
            </w:r>
          </w:p>
        </w:tc>
        <w:tc>
          <w:tcPr>
            <w:tcW w:w="6746" w:type="dxa"/>
            <w:tcBorders>
              <w:top w:val="nil"/>
              <w:left w:val="nil"/>
              <w:bottom w:val="single" w:sz="8" w:space="0" w:color="000000"/>
              <w:right w:val="single" w:sz="8" w:space="0" w:color="000000"/>
            </w:tcBorders>
            <w:tcMar>
              <w:top w:w="100" w:type="dxa"/>
              <w:left w:w="100" w:type="dxa"/>
              <w:bottom w:w="100" w:type="dxa"/>
              <w:right w:w="100" w:type="dxa"/>
            </w:tcMar>
          </w:tcPr>
          <w:p w14:paraId="7E04E77A"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Investițiile propuse în cadrul acestei intervenții nu generează emisii de GES ci dimpotrivă, contribuie la reducerea acestora, prin identificarea surselor de poluare și luarea măsurilor punctuale de reducere a poluării.</w:t>
            </w:r>
          </w:p>
        </w:tc>
      </w:tr>
      <w:tr w:rsidR="00E57850" w:rsidRPr="008A49F1" w14:paraId="026EA149" w14:textId="77777777" w:rsidTr="00105FAD">
        <w:trPr>
          <w:jc w:val="center"/>
        </w:trPr>
        <w:tc>
          <w:tcPr>
            <w:tcW w:w="19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D17F26"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Adaptarea la schimbările climatice </w:t>
            </w:r>
          </w:p>
        </w:tc>
        <w:tc>
          <w:tcPr>
            <w:tcW w:w="539" w:type="dxa"/>
            <w:tcBorders>
              <w:top w:val="nil"/>
              <w:left w:val="nil"/>
              <w:bottom w:val="single" w:sz="8" w:space="0" w:color="000000"/>
              <w:right w:val="single" w:sz="8" w:space="0" w:color="000000"/>
            </w:tcBorders>
            <w:tcMar>
              <w:top w:w="100" w:type="dxa"/>
              <w:left w:w="100" w:type="dxa"/>
              <w:bottom w:w="100" w:type="dxa"/>
              <w:right w:w="100" w:type="dxa"/>
            </w:tcMar>
          </w:tcPr>
          <w:p w14:paraId="740798B0"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 </w:t>
            </w:r>
          </w:p>
        </w:tc>
        <w:tc>
          <w:tcPr>
            <w:tcW w:w="809" w:type="dxa"/>
            <w:tcBorders>
              <w:top w:val="nil"/>
              <w:left w:val="nil"/>
              <w:bottom w:val="single" w:sz="8" w:space="0" w:color="000000"/>
              <w:right w:val="single" w:sz="8" w:space="0" w:color="000000"/>
            </w:tcBorders>
            <w:tcMar>
              <w:top w:w="100" w:type="dxa"/>
              <w:left w:w="100" w:type="dxa"/>
              <w:bottom w:w="100" w:type="dxa"/>
              <w:right w:w="100" w:type="dxa"/>
            </w:tcMar>
          </w:tcPr>
          <w:p w14:paraId="62798781"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X</w:t>
            </w:r>
          </w:p>
        </w:tc>
        <w:tc>
          <w:tcPr>
            <w:tcW w:w="6746" w:type="dxa"/>
            <w:tcBorders>
              <w:top w:val="nil"/>
              <w:left w:val="nil"/>
              <w:bottom w:val="single" w:sz="8" w:space="0" w:color="000000"/>
              <w:right w:val="single" w:sz="8" w:space="0" w:color="000000"/>
            </w:tcBorders>
            <w:tcMar>
              <w:top w:w="100" w:type="dxa"/>
              <w:left w:w="100" w:type="dxa"/>
              <w:bottom w:w="100" w:type="dxa"/>
              <w:right w:w="100" w:type="dxa"/>
            </w:tcMar>
          </w:tcPr>
          <w:p w14:paraId="6B504B88"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Măsura duce la adaptarea la schimbările climatice prin punerea la dispoziția </w:t>
            </w:r>
            <w:proofErr w:type="spellStart"/>
            <w:r w:rsidRPr="005C4B3E">
              <w:rPr>
                <w:rFonts w:ascii="Times New Roman" w:eastAsia="Times New Roman" w:hAnsi="Times New Roman" w:cs="Times New Roman"/>
                <w:sz w:val="24"/>
                <w:szCs w:val="24"/>
                <w:lang w:val="ro-RO"/>
              </w:rPr>
              <w:t>stakeholderilor</w:t>
            </w:r>
            <w:proofErr w:type="spellEnd"/>
            <w:r w:rsidRPr="005C4B3E">
              <w:rPr>
                <w:rFonts w:ascii="Times New Roman" w:eastAsia="Times New Roman" w:hAnsi="Times New Roman" w:cs="Times New Roman"/>
                <w:sz w:val="24"/>
                <w:szCs w:val="24"/>
                <w:lang w:val="ro-RO"/>
              </w:rPr>
              <w:t xml:space="preserve"> interesați (de la autorități și instituții de profil, până la cetățeni) a datelor generate de aceste stații, inclusiv recomandări privind măsurile concrete care trebuie luate pentru adaptarea la schimbările climatice (limitarea efectelor negative).</w:t>
            </w:r>
          </w:p>
        </w:tc>
      </w:tr>
      <w:tr w:rsidR="00E57850" w:rsidRPr="008A49F1" w14:paraId="6BCA8C04" w14:textId="77777777" w:rsidTr="00105FAD">
        <w:trPr>
          <w:jc w:val="center"/>
        </w:trPr>
        <w:tc>
          <w:tcPr>
            <w:tcW w:w="19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2E312D"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Utilizarea durabilă și protejarea resurselor de apă și a celor marine</w:t>
            </w:r>
          </w:p>
        </w:tc>
        <w:tc>
          <w:tcPr>
            <w:tcW w:w="539" w:type="dxa"/>
            <w:tcBorders>
              <w:top w:val="nil"/>
              <w:left w:val="nil"/>
              <w:bottom w:val="single" w:sz="8" w:space="0" w:color="000000"/>
              <w:right w:val="single" w:sz="8" w:space="0" w:color="000000"/>
            </w:tcBorders>
            <w:tcMar>
              <w:top w:w="100" w:type="dxa"/>
              <w:left w:w="100" w:type="dxa"/>
              <w:bottom w:w="100" w:type="dxa"/>
              <w:right w:w="100" w:type="dxa"/>
            </w:tcMar>
          </w:tcPr>
          <w:p w14:paraId="2C218C61"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 </w:t>
            </w:r>
          </w:p>
        </w:tc>
        <w:tc>
          <w:tcPr>
            <w:tcW w:w="809" w:type="dxa"/>
            <w:tcBorders>
              <w:top w:val="nil"/>
              <w:left w:val="nil"/>
              <w:bottom w:val="single" w:sz="8" w:space="0" w:color="000000"/>
              <w:right w:val="single" w:sz="8" w:space="0" w:color="000000"/>
            </w:tcBorders>
            <w:tcMar>
              <w:top w:w="100" w:type="dxa"/>
              <w:left w:w="100" w:type="dxa"/>
              <w:bottom w:w="100" w:type="dxa"/>
              <w:right w:w="100" w:type="dxa"/>
            </w:tcMar>
          </w:tcPr>
          <w:p w14:paraId="1E13277A"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X</w:t>
            </w:r>
          </w:p>
        </w:tc>
        <w:tc>
          <w:tcPr>
            <w:tcW w:w="6746" w:type="dxa"/>
            <w:tcBorders>
              <w:top w:val="nil"/>
              <w:left w:val="nil"/>
              <w:bottom w:val="single" w:sz="8" w:space="0" w:color="000000"/>
              <w:right w:val="single" w:sz="8" w:space="0" w:color="000000"/>
            </w:tcBorders>
            <w:tcMar>
              <w:top w:w="100" w:type="dxa"/>
              <w:left w:w="100" w:type="dxa"/>
              <w:bottom w:w="100" w:type="dxa"/>
              <w:right w:w="100" w:type="dxa"/>
            </w:tcMar>
          </w:tcPr>
          <w:p w14:paraId="5FDE3CAC"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Nu sunt prevăzute măsuri care să afecteze cursurile de apă, zonele umede sau resursele de apă, dar măsurile luate vor avea impact pozitiv și asupra resurselor de apă.</w:t>
            </w:r>
          </w:p>
        </w:tc>
      </w:tr>
      <w:tr w:rsidR="00E57850" w:rsidRPr="008A49F1" w14:paraId="6CCB6A55" w14:textId="77777777" w:rsidTr="00105FAD">
        <w:trPr>
          <w:jc w:val="center"/>
        </w:trPr>
        <w:tc>
          <w:tcPr>
            <w:tcW w:w="19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6A671E"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Economia circulară, inclusiv prevenirea și reciclarea deșeurilor </w:t>
            </w:r>
          </w:p>
        </w:tc>
        <w:tc>
          <w:tcPr>
            <w:tcW w:w="539" w:type="dxa"/>
            <w:tcBorders>
              <w:top w:val="nil"/>
              <w:left w:val="nil"/>
              <w:bottom w:val="single" w:sz="8" w:space="0" w:color="000000"/>
              <w:right w:val="single" w:sz="8" w:space="0" w:color="000000"/>
            </w:tcBorders>
            <w:tcMar>
              <w:top w:w="100" w:type="dxa"/>
              <w:left w:w="100" w:type="dxa"/>
              <w:bottom w:w="100" w:type="dxa"/>
              <w:right w:w="100" w:type="dxa"/>
            </w:tcMar>
          </w:tcPr>
          <w:p w14:paraId="1102D8DF"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 </w:t>
            </w:r>
          </w:p>
        </w:tc>
        <w:tc>
          <w:tcPr>
            <w:tcW w:w="809" w:type="dxa"/>
            <w:tcBorders>
              <w:top w:val="nil"/>
              <w:left w:val="nil"/>
              <w:bottom w:val="single" w:sz="8" w:space="0" w:color="000000"/>
              <w:right w:val="single" w:sz="8" w:space="0" w:color="000000"/>
            </w:tcBorders>
            <w:tcMar>
              <w:top w:w="100" w:type="dxa"/>
              <w:left w:w="100" w:type="dxa"/>
              <w:bottom w:w="100" w:type="dxa"/>
              <w:right w:w="100" w:type="dxa"/>
            </w:tcMar>
          </w:tcPr>
          <w:p w14:paraId="354696DD"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X</w:t>
            </w:r>
          </w:p>
        </w:tc>
        <w:tc>
          <w:tcPr>
            <w:tcW w:w="6746" w:type="dxa"/>
            <w:tcBorders>
              <w:top w:val="nil"/>
              <w:left w:val="nil"/>
              <w:bottom w:val="single" w:sz="8" w:space="0" w:color="000000"/>
              <w:right w:val="single" w:sz="8" w:space="0" w:color="000000"/>
            </w:tcBorders>
            <w:tcMar>
              <w:top w:w="100" w:type="dxa"/>
              <w:left w:w="100" w:type="dxa"/>
              <w:bottom w:w="100" w:type="dxa"/>
              <w:right w:w="100" w:type="dxa"/>
            </w:tcMar>
          </w:tcPr>
          <w:p w14:paraId="70166A6F"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Măsurile penalizează și corectează un comportament contrar principiilor economiei circulare, forțând deținătorii de deșeuri să găsească soluții mai sustenabile în privința deșeurilor respective.</w:t>
            </w:r>
          </w:p>
          <w:p w14:paraId="26FE0F79"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Echipamentele achiziționate vor fi eliminate, la sfârșitul duratei de viață, conform principiilor economiei circulare, respectând ierarhia deșeurilor.</w:t>
            </w:r>
          </w:p>
          <w:p w14:paraId="7BA46534"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p>
        </w:tc>
      </w:tr>
      <w:tr w:rsidR="00E57850" w:rsidRPr="008A49F1" w14:paraId="3D97D009" w14:textId="77777777" w:rsidTr="00105FAD">
        <w:trPr>
          <w:jc w:val="center"/>
        </w:trPr>
        <w:tc>
          <w:tcPr>
            <w:tcW w:w="19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BB3531"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Prevenirea și controlul poluării în aer, apă sau sol </w:t>
            </w:r>
          </w:p>
        </w:tc>
        <w:tc>
          <w:tcPr>
            <w:tcW w:w="539" w:type="dxa"/>
            <w:tcBorders>
              <w:top w:val="nil"/>
              <w:left w:val="nil"/>
              <w:bottom w:val="single" w:sz="8" w:space="0" w:color="000000"/>
              <w:right w:val="single" w:sz="8" w:space="0" w:color="000000"/>
            </w:tcBorders>
            <w:tcMar>
              <w:top w:w="100" w:type="dxa"/>
              <w:left w:w="100" w:type="dxa"/>
              <w:bottom w:w="100" w:type="dxa"/>
              <w:right w:w="100" w:type="dxa"/>
            </w:tcMar>
          </w:tcPr>
          <w:p w14:paraId="72F46B72"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 </w:t>
            </w:r>
          </w:p>
        </w:tc>
        <w:tc>
          <w:tcPr>
            <w:tcW w:w="809" w:type="dxa"/>
            <w:tcBorders>
              <w:top w:val="nil"/>
              <w:left w:val="nil"/>
              <w:bottom w:val="single" w:sz="8" w:space="0" w:color="000000"/>
              <w:right w:val="single" w:sz="8" w:space="0" w:color="000000"/>
            </w:tcBorders>
            <w:tcMar>
              <w:top w:w="100" w:type="dxa"/>
              <w:left w:w="100" w:type="dxa"/>
              <w:bottom w:w="100" w:type="dxa"/>
              <w:right w:w="100" w:type="dxa"/>
            </w:tcMar>
          </w:tcPr>
          <w:p w14:paraId="25CADBAB"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X</w:t>
            </w:r>
          </w:p>
        </w:tc>
        <w:tc>
          <w:tcPr>
            <w:tcW w:w="6746" w:type="dxa"/>
            <w:tcBorders>
              <w:top w:val="nil"/>
              <w:left w:val="nil"/>
              <w:bottom w:val="single" w:sz="8" w:space="0" w:color="000000"/>
              <w:right w:val="single" w:sz="8" w:space="0" w:color="000000"/>
            </w:tcBorders>
            <w:tcMar>
              <w:top w:w="100" w:type="dxa"/>
              <w:left w:w="100" w:type="dxa"/>
              <w:bottom w:w="100" w:type="dxa"/>
              <w:right w:w="100" w:type="dxa"/>
            </w:tcMar>
          </w:tcPr>
          <w:p w14:paraId="7259EE48"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Intervenția presupune respectarea și legislației în domeniu și aplicarea măsurilor de limitare/eliminare a riscurilor de poluare a aerului, apei sau solului. Echipamentele propuse în cadrul intervenției vor asigura controlul riscului de poluare, la fel ca tehnologiile utilizate (scannere performante, care vor putea semnala deosebirea între deșeuri și alte bunuri transportate).</w:t>
            </w:r>
          </w:p>
          <w:p w14:paraId="7F174513"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Echipamentele achiziționate vor fi eliminate, la sfârșitul duratei de viață, conform principiilor economiei circulare, respectând ierarhia deșeurilor.</w:t>
            </w:r>
          </w:p>
          <w:p w14:paraId="3AC1F319"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p>
        </w:tc>
      </w:tr>
      <w:tr w:rsidR="00E57850" w:rsidRPr="008A49F1" w14:paraId="0E04858D" w14:textId="77777777" w:rsidTr="00105FAD">
        <w:trPr>
          <w:jc w:val="center"/>
        </w:trPr>
        <w:tc>
          <w:tcPr>
            <w:tcW w:w="19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14CDD4"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lastRenderedPageBreak/>
              <w:t>Protecția și restaurarea biodiversității și a ecosistemelor</w:t>
            </w:r>
          </w:p>
        </w:tc>
        <w:tc>
          <w:tcPr>
            <w:tcW w:w="539" w:type="dxa"/>
            <w:tcBorders>
              <w:top w:val="nil"/>
              <w:left w:val="nil"/>
              <w:bottom w:val="single" w:sz="8" w:space="0" w:color="000000"/>
              <w:right w:val="single" w:sz="8" w:space="0" w:color="000000"/>
            </w:tcBorders>
            <w:tcMar>
              <w:top w:w="100" w:type="dxa"/>
              <w:left w:w="100" w:type="dxa"/>
              <w:bottom w:w="100" w:type="dxa"/>
              <w:right w:w="100" w:type="dxa"/>
            </w:tcMar>
          </w:tcPr>
          <w:p w14:paraId="2D28E85A"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 xml:space="preserve"> </w:t>
            </w:r>
          </w:p>
        </w:tc>
        <w:tc>
          <w:tcPr>
            <w:tcW w:w="809" w:type="dxa"/>
            <w:tcBorders>
              <w:top w:val="nil"/>
              <w:left w:val="nil"/>
              <w:bottom w:val="single" w:sz="8" w:space="0" w:color="000000"/>
              <w:right w:val="single" w:sz="8" w:space="0" w:color="000000"/>
            </w:tcBorders>
            <w:tcMar>
              <w:top w:w="100" w:type="dxa"/>
              <w:left w:w="100" w:type="dxa"/>
              <w:bottom w:w="100" w:type="dxa"/>
              <w:right w:w="100" w:type="dxa"/>
            </w:tcMar>
          </w:tcPr>
          <w:p w14:paraId="1566903A"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X</w:t>
            </w:r>
          </w:p>
        </w:tc>
        <w:tc>
          <w:tcPr>
            <w:tcW w:w="6746" w:type="dxa"/>
            <w:tcBorders>
              <w:top w:val="nil"/>
              <w:left w:val="nil"/>
              <w:bottom w:val="single" w:sz="8" w:space="0" w:color="000000"/>
              <w:right w:val="single" w:sz="8" w:space="0" w:color="000000"/>
            </w:tcBorders>
            <w:tcMar>
              <w:top w:w="100" w:type="dxa"/>
              <w:left w:w="100" w:type="dxa"/>
              <w:bottom w:w="100" w:type="dxa"/>
              <w:right w:w="100" w:type="dxa"/>
            </w:tcMar>
          </w:tcPr>
          <w:p w14:paraId="1AB7B825"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r w:rsidRPr="005C4B3E">
              <w:rPr>
                <w:rFonts w:ascii="Times New Roman" w:eastAsia="Times New Roman" w:hAnsi="Times New Roman" w:cs="Times New Roman"/>
                <w:sz w:val="24"/>
                <w:szCs w:val="24"/>
                <w:lang w:val="ro-RO"/>
              </w:rPr>
              <w:t>Intervenția facilitează conservarea biodiversității si a ecosistemelor prin  reducerea semnificativă a deșeurilor care ajung în prezent în natură și cauzează perturbări ale ecosistemelor.</w:t>
            </w:r>
          </w:p>
          <w:p w14:paraId="15202A54" w14:textId="77777777" w:rsidR="00E57850" w:rsidRPr="005C4B3E" w:rsidRDefault="00E57850" w:rsidP="00A225A7">
            <w:pPr>
              <w:spacing w:line="240" w:lineRule="auto"/>
              <w:jc w:val="both"/>
              <w:rPr>
                <w:rFonts w:ascii="Times New Roman" w:eastAsia="Times New Roman" w:hAnsi="Times New Roman" w:cs="Times New Roman"/>
                <w:sz w:val="24"/>
                <w:szCs w:val="24"/>
                <w:lang w:val="ro-RO"/>
              </w:rPr>
            </w:pPr>
          </w:p>
        </w:tc>
      </w:tr>
    </w:tbl>
    <w:p w14:paraId="5E842C11" w14:textId="77777777" w:rsidR="00BF2A21" w:rsidRPr="005C4B3E" w:rsidRDefault="00BF2A21">
      <w:pPr>
        <w:rPr>
          <w:rFonts w:ascii="Times New Roman" w:hAnsi="Times New Roman" w:cs="Times New Roman"/>
          <w:sz w:val="24"/>
          <w:szCs w:val="24"/>
          <w:lang w:val="ro-RO"/>
        </w:rPr>
      </w:pPr>
    </w:p>
    <w:sectPr w:rsidR="00BF2A21" w:rsidRPr="005C4B3E">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006E" w14:textId="77777777" w:rsidR="00A83AE8" w:rsidRDefault="00A83AE8" w:rsidP="00997889">
      <w:pPr>
        <w:spacing w:after="0" w:line="240" w:lineRule="auto"/>
      </w:pPr>
      <w:r>
        <w:separator/>
      </w:r>
    </w:p>
  </w:endnote>
  <w:endnote w:type="continuationSeparator" w:id="0">
    <w:p w14:paraId="67AA0EE5" w14:textId="77777777" w:rsidR="00A83AE8" w:rsidRDefault="00A83AE8" w:rsidP="0099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5355783"/>
      <w:docPartObj>
        <w:docPartGallery w:val="Page Numbers (Bottom of Page)"/>
        <w:docPartUnique/>
      </w:docPartObj>
    </w:sdtPr>
    <w:sdtEndPr>
      <w:rPr>
        <w:rStyle w:val="PageNumber"/>
      </w:rPr>
    </w:sdtEndPr>
    <w:sdtContent>
      <w:p w14:paraId="0B47E70D" w14:textId="77777777" w:rsidR="00997889" w:rsidRDefault="00997889" w:rsidP="00541D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778AFA" w14:textId="77777777" w:rsidR="00997889" w:rsidRDefault="00997889" w:rsidP="009978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6037372"/>
      <w:docPartObj>
        <w:docPartGallery w:val="Page Numbers (Bottom of Page)"/>
        <w:docPartUnique/>
      </w:docPartObj>
    </w:sdtPr>
    <w:sdtEndPr>
      <w:rPr>
        <w:rStyle w:val="PageNumber"/>
      </w:rPr>
    </w:sdtEndPr>
    <w:sdtContent>
      <w:p w14:paraId="6D20DFFD" w14:textId="77777777" w:rsidR="00997889" w:rsidRDefault="00997889" w:rsidP="00541D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3DE8C5" w14:textId="77777777" w:rsidR="00997889" w:rsidRDefault="00997889" w:rsidP="009978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53289" w14:textId="77777777" w:rsidR="00A83AE8" w:rsidRDefault="00A83AE8" w:rsidP="00997889">
      <w:pPr>
        <w:spacing w:after="0" w:line="240" w:lineRule="auto"/>
      </w:pPr>
      <w:r>
        <w:separator/>
      </w:r>
    </w:p>
  </w:footnote>
  <w:footnote w:type="continuationSeparator" w:id="0">
    <w:p w14:paraId="1B482650" w14:textId="77777777" w:rsidR="00A83AE8" w:rsidRDefault="00A83AE8" w:rsidP="00997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4C77"/>
    <w:multiLevelType w:val="hybridMultilevel"/>
    <w:tmpl w:val="6C02168A"/>
    <w:lvl w:ilvl="0" w:tplc="4DAC2722">
      <w:start w:val="1"/>
      <w:numFmt w:val="lowerRoman"/>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3F"/>
    <w:rsid w:val="00105FAD"/>
    <w:rsid w:val="00372CB8"/>
    <w:rsid w:val="005C4B3E"/>
    <w:rsid w:val="007C75A9"/>
    <w:rsid w:val="008A49F1"/>
    <w:rsid w:val="008E603F"/>
    <w:rsid w:val="00997889"/>
    <w:rsid w:val="00A65C0D"/>
    <w:rsid w:val="00A83AE8"/>
    <w:rsid w:val="00B97033"/>
    <w:rsid w:val="00BF2A21"/>
    <w:rsid w:val="00E13481"/>
    <w:rsid w:val="00E578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5132D"/>
  <w15:chartTrackingRefBased/>
  <w15:docId w15:val="{33E604E6-8F6D-47CE-BA7E-3484E2D5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850"/>
    <w:rPr>
      <w:rFonts w:ascii="Calibri" w:eastAsia="Calibri" w:hAnsi="Calibri" w:cs="Calibri"/>
      <w:lang w:val="en-IE"/>
    </w:rPr>
  </w:style>
  <w:style w:type="paragraph" w:styleId="Heading2">
    <w:name w:val="heading 2"/>
    <w:basedOn w:val="Normal"/>
    <w:next w:val="Normal"/>
    <w:link w:val="Heading2Char"/>
    <w:uiPriority w:val="9"/>
    <w:unhideWhenUsed/>
    <w:qFormat/>
    <w:rsid w:val="008A49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7850"/>
    <w:pPr>
      <w:spacing w:after="0" w:line="240" w:lineRule="auto"/>
    </w:pPr>
    <w:rPr>
      <w:rFonts w:ascii="Calibri" w:eastAsia="Calibri" w:hAnsi="Calibri" w:cs="Calibri"/>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97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889"/>
    <w:rPr>
      <w:rFonts w:ascii="Calibri" w:eastAsia="Calibri" w:hAnsi="Calibri" w:cs="Calibri"/>
      <w:lang w:val="en-IE"/>
    </w:rPr>
  </w:style>
  <w:style w:type="character" w:styleId="PageNumber">
    <w:name w:val="page number"/>
    <w:basedOn w:val="DefaultParagraphFont"/>
    <w:uiPriority w:val="99"/>
    <w:semiHidden/>
    <w:unhideWhenUsed/>
    <w:rsid w:val="00997889"/>
  </w:style>
  <w:style w:type="character" w:customStyle="1" w:styleId="Heading2Char">
    <w:name w:val="Heading 2 Char"/>
    <w:basedOn w:val="DefaultParagraphFont"/>
    <w:link w:val="Heading2"/>
    <w:uiPriority w:val="9"/>
    <w:rsid w:val="008A49F1"/>
    <w:rPr>
      <w:rFonts w:asciiTheme="majorHAnsi" w:eastAsiaTheme="majorEastAsia" w:hAnsiTheme="majorHAnsi" w:cstheme="majorBidi"/>
      <w:color w:val="2F5496" w:themeColor="accent1" w:themeShade="BF"/>
      <w:sz w:val="26"/>
      <w:szCs w:val="2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2883</Words>
  <Characters>16435</Characters>
  <Application>Microsoft Office Word</Application>
  <DocSecurity>0</DocSecurity>
  <Lines>136</Lines>
  <Paragraphs>38</Paragraphs>
  <ScaleCrop>false</ScaleCrop>
  <Company/>
  <LinksUpToDate>false</LinksUpToDate>
  <CharactersWithSpaces>19280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Vlad Ilina</cp:lastModifiedBy>
  <cp:revision>7</cp:revision>
  <dcterms:created xsi:type="dcterms:W3CDTF">2021-05-28T07:14:00Z</dcterms:created>
  <dcterms:modified xsi:type="dcterms:W3CDTF">2021-06-01T09:21:00Z</dcterms:modified>
</cp:coreProperties>
</file>