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28A63" w14:textId="4DB797E4" w:rsidR="006B5311" w:rsidRPr="006A16DB" w:rsidRDefault="006B5311" w:rsidP="006B5311">
      <w:pPr>
        <w:rPr>
          <w:rFonts w:ascii="Arial" w:hAnsi="Arial" w:cs="Arial"/>
          <w:b/>
          <w:bCs/>
          <w:sz w:val="18"/>
          <w:szCs w:val="18"/>
        </w:rPr>
      </w:pPr>
      <w:bookmarkStart w:id="0" w:name="_Toc71542889"/>
    </w:p>
    <w:p w14:paraId="6BE39099" w14:textId="77777777" w:rsidR="006B5311" w:rsidRPr="006A16DB" w:rsidRDefault="006B5311" w:rsidP="006B5311">
      <w:pPr>
        <w:pStyle w:val="Heading3"/>
        <w:spacing w:before="0"/>
        <w:jc w:val="both"/>
        <w:rPr>
          <w:rFonts w:ascii="Arial" w:eastAsia="Arial" w:hAnsi="Arial" w:cs="Arial"/>
          <w:b/>
          <w:bCs/>
          <w:sz w:val="18"/>
          <w:szCs w:val="18"/>
        </w:rPr>
      </w:pPr>
    </w:p>
    <w:p w14:paraId="612825DD" w14:textId="3F7E5083" w:rsidR="006B5311" w:rsidRPr="006A16DB" w:rsidRDefault="006B5311" w:rsidP="006B5311">
      <w:pPr>
        <w:pStyle w:val="Heading3"/>
        <w:spacing w:before="0"/>
        <w:jc w:val="both"/>
        <w:rPr>
          <w:rFonts w:ascii="Arial" w:eastAsia="Arial" w:hAnsi="Arial" w:cs="Arial"/>
          <w:b/>
          <w:bCs/>
          <w:sz w:val="18"/>
          <w:szCs w:val="18"/>
        </w:rPr>
      </w:pPr>
      <w:bookmarkStart w:id="1" w:name="_Toc73009151"/>
      <w:r w:rsidRPr="006A16DB">
        <w:rPr>
          <w:rFonts w:ascii="Arial" w:eastAsia="Arial" w:hAnsi="Arial" w:cs="Arial"/>
          <w:b/>
          <w:bCs/>
          <w:sz w:val="18"/>
          <w:szCs w:val="18"/>
        </w:rPr>
        <w:t>R.1 Transparentizare legislativă, debirocratizare și simplificare procedurală destinate mediului de afaceri</w:t>
      </w:r>
      <w:bookmarkEnd w:id="1"/>
      <w:r w:rsidRPr="006A16DB">
        <w:rPr>
          <w:rFonts w:ascii="Arial" w:eastAsia="Arial" w:hAnsi="Arial" w:cs="Arial"/>
          <w:b/>
          <w:bCs/>
          <w:sz w:val="18"/>
          <w:szCs w:val="18"/>
        </w:rPr>
        <w:t xml:space="preserve"> </w:t>
      </w:r>
    </w:p>
    <w:p w14:paraId="7A59D511" w14:textId="77777777" w:rsidR="006B5311" w:rsidRPr="006A16DB" w:rsidRDefault="006B5311" w:rsidP="006B5311">
      <w:pPr>
        <w:pStyle w:val="Heading3"/>
        <w:spacing w:before="0"/>
        <w:rPr>
          <w:rFonts w:ascii="Arial" w:eastAsia="Arial" w:hAnsi="Arial" w:cs="Arial"/>
          <w:sz w:val="18"/>
          <w:szCs w:val="18"/>
        </w:rPr>
      </w:pPr>
    </w:p>
    <w:p w14:paraId="6E92DC00" w14:textId="77777777" w:rsidR="006B5311" w:rsidRPr="006A16DB" w:rsidRDefault="006B5311" w:rsidP="006B5311">
      <w:pPr>
        <w:pStyle w:val="Heading3"/>
        <w:spacing w:before="0"/>
        <w:jc w:val="both"/>
        <w:rPr>
          <w:rFonts w:ascii="Arial" w:eastAsia="Arial" w:hAnsi="Arial" w:cs="Arial"/>
          <w:b/>
          <w:bCs/>
          <w:sz w:val="18"/>
          <w:szCs w:val="18"/>
        </w:rPr>
      </w:pPr>
      <w:bookmarkStart w:id="2" w:name="_Toc73009152"/>
      <w:bookmarkEnd w:id="0"/>
      <w:r w:rsidRPr="006A16DB">
        <w:rPr>
          <w:rFonts w:ascii="Arial" w:eastAsia="Arial" w:hAnsi="Arial" w:cs="Arial"/>
          <w:b/>
          <w:bCs/>
          <w:sz w:val="18"/>
          <w:szCs w:val="18"/>
        </w:rPr>
        <w:t>Investiția I. 1.  Realizarea de platforme digitale pentru punerea în aplicare a reformelor  privind transparentizarea legislativă, debirocratizare și simplificare procedurală destinate mediului de afaceri.</w:t>
      </w:r>
      <w:bookmarkEnd w:id="2"/>
    </w:p>
    <w:p w14:paraId="1364EC6D" w14:textId="21CED183" w:rsidR="004A564F" w:rsidRPr="006A16DB" w:rsidRDefault="004A564F" w:rsidP="006B5311">
      <w:pPr>
        <w:rPr>
          <w:rFonts w:ascii="Arial" w:eastAsia="Arial" w:hAnsi="Arial" w:cs="Arial"/>
          <w:sz w:val="18"/>
          <w:szCs w:val="18"/>
        </w:rPr>
      </w:pPr>
    </w:p>
    <w:p w14:paraId="1648661C" w14:textId="7281F9A4" w:rsidR="004A564F" w:rsidRPr="006A16DB" w:rsidRDefault="004A564F" w:rsidP="006B5311">
      <w:pPr>
        <w:rPr>
          <w:rFonts w:ascii="Arial" w:eastAsia="Arial" w:hAnsi="Arial" w:cs="Arial"/>
          <w:sz w:val="18"/>
          <w:szCs w:val="18"/>
        </w:rPr>
      </w:pPr>
    </w:p>
    <w:tbl>
      <w:tblPr>
        <w:tblStyle w:val="GridTable4-Accent1"/>
        <w:tblW w:w="14241" w:type="dxa"/>
        <w:tblInd w:w="-572" w:type="dxa"/>
        <w:tblLook w:val="04A0" w:firstRow="1" w:lastRow="0" w:firstColumn="1" w:lastColumn="0" w:noHBand="0" w:noVBand="1"/>
      </w:tblPr>
      <w:tblGrid>
        <w:gridCol w:w="2547"/>
        <w:gridCol w:w="828"/>
        <w:gridCol w:w="1217"/>
        <w:gridCol w:w="6105"/>
        <w:gridCol w:w="3544"/>
      </w:tblGrid>
      <w:tr w:rsidR="006B5311" w:rsidRPr="006A16DB" w14:paraId="70ED8D20" w14:textId="59B1743E" w:rsidTr="005663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6CF0A53" w14:textId="189F1B56" w:rsidR="006B5311" w:rsidRPr="006A16DB" w:rsidRDefault="006B5311" w:rsidP="006B5311">
            <w:pPr>
              <w:rPr>
                <w:rFonts w:ascii="Arial" w:eastAsia="Arial" w:hAnsi="Arial" w:cs="Arial"/>
                <w:sz w:val="18"/>
                <w:szCs w:val="18"/>
              </w:rPr>
            </w:pPr>
            <w:proofErr w:type="spellStart"/>
            <w:r w:rsidRPr="006A16DB">
              <w:rPr>
                <w:rFonts w:ascii="Arial" w:eastAsia="Arial" w:hAnsi="Arial" w:cs="Arial"/>
                <w:sz w:val="18"/>
                <w:szCs w:val="18"/>
              </w:rPr>
              <w:t>Investitie</w:t>
            </w:r>
            <w:proofErr w:type="spellEnd"/>
            <w:r w:rsidRPr="006A16DB">
              <w:rPr>
                <w:rFonts w:ascii="Arial" w:eastAsia="Arial" w:hAnsi="Arial" w:cs="Arial"/>
                <w:sz w:val="18"/>
                <w:szCs w:val="18"/>
              </w:rPr>
              <w:t>/reforma</w:t>
            </w:r>
          </w:p>
        </w:tc>
        <w:tc>
          <w:tcPr>
            <w:tcW w:w="828" w:type="dxa"/>
          </w:tcPr>
          <w:p w14:paraId="1FCBCA93" w14:textId="6D3EF867" w:rsidR="006B5311" w:rsidRPr="006A16DB" w:rsidRDefault="006B5311" w:rsidP="006B5311">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Buget Alocat </w:t>
            </w:r>
            <w:r w:rsidR="00736F07" w:rsidRPr="006A16DB">
              <w:rPr>
                <w:rFonts w:ascii="Arial" w:eastAsia="Arial" w:hAnsi="Arial" w:cs="Arial"/>
                <w:sz w:val="18"/>
                <w:szCs w:val="18"/>
              </w:rPr>
              <w:t xml:space="preserve"> PNRR </w:t>
            </w:r>
            <w:proofErr w:type="spellStart"/>
            <w:r w:rsidRPr="006A16DB">
              <w:rPr>
                <w:rFonts w:ascii="Arial" w:eastAsia="Arial" w:hAnsi="Arial" w:cs="Arial"/>
                <w:sz w:val="18"/>
                <w:szCs w:val="18"/>
              </w:rPr>
              <w:t>fara</w:t>
            </w:r>
            <w:proofErr w:type="spellEnd"/>
            <w:r w:rsidRPr="006A16DB">
              <w:rPr>
                <w:rFonts w:ascii="Arial" w:eastAsia="Arial" w:hAnsi="Arial" w:cs="Arial"/>
                <w:sz w:val="18"/>
                <w:szCs w:val="18"/>
              </w:rPr>
              <w:t xml:space="preserve"> TVA</w:t>
            </w:r>
          </w:p>
        </w:tc>
        <w:tc>
          <w:tcPr>
            <w:tcW w:w="1217" w:type="dxa"/>
          </w:tcPr>
          <w:p w14:paraId="68273A9F" w14:textId="305FA2E5" w:rsidR="006B5311" w:rsidRPr="006A16DB" w:rsidRDefault="006B5311" w:rsidP="006B5311">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Cost unitar fără TVA</w:t>
            </w:r>
          </w:p>
        </w:tc>
        <w:tc>
          <w:tcPr>
            <w:tcW w:w="6105" w:type="dxa"/>
          </w:tcPr>
          <w:p w14:paraId="4400E211" w14:textId="618FD24B" w:rsidR="006B5311" w:rsidRPr="006A16DB" w:rsidRDefault="006B5311" w:rsidP="006B5311">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Justificare costuri</w:t>
            </w:r>
          </w:p>
        </w:tc>
        <w:tc>
          <w:tcPr>
            <w:tcW w:w="3544" w:type="dxa"/>
          </w:tcPr>
          <w:p w14:paraId="07C55A6D" w14:textId="1C14A108" w:rsidR="006B5311" w:rsidRPr="006A16DB" w:rsidRDefault="006B5311" w:rsidP="006B5311">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Surse verificabile ale </w:t>
            </w:r>
            <w:proofErr w:type="spellStart"/>
            <w:r w:rsidRPr="006A16DB">
              <w:rPr>
                <w:rFonts w:ascii="Arial" w:eastAsia="Arial" w:hAnsi="Arial" w:cs="Arial"/>
                <w:sz w:val="18"/>
                <w:szCs w:val="18"/>
              </w:rPr>
              <w:t>datelro</w:t>
            </w:r>
            <w:proofErr w:type="spellEnd"/>
            <w:r w:rsidRPr="006A16DB">
              <w:rPr>
                <w:rFonts w:ascii="Arial" w:eastAsia="Arial" w:hAnsi="Arial" w:cs="Arial"/>
                <w:sz w:val="18"/>
                <w:szCs w:val="18"/>
              </w:rPr>
              <w:t xml:space="preserve"> utilizate</w:t>
            </w:r>
          </w:p>
        </w:tc>
      </w:tr>
      <w:tr w:rsidR="00736F07" w:rsidRPr="006A16DB" w14:paraId="2150806E" w14:textId="77777777" w:rsidTr="005663C0">
        <w:trPr>
          <w:cnfStyle w:val="000000100000" w:firstRow="0" w:lastRow="0" w:firstColumn="0" w:lastColumn="0" w:oddVBand="0" w:evenVBand="0" w:oddHBand="1" w:evenHBand="0" w:firstRowFirstColumn="0" w:firstRowLastColumn="0" w:lastRowFirstColumn="0" w:lastRowLastColumn="0"/>
          <w:trHeight w:val="3073"/>
        </w:trPr>
        <w:tc>
          <w:tcPr>
            <w:cnfStyle w:val="001000000000" w:firstRow="0" w:lastRow="0" w:firstColumn="1" w:lastColumn="0" w:oddVBand="0" w:evenVBand="0" w:oddHBand="0" w:evenHBand="0" w:firstRowFirstColumn="0" w:firstRowLastColumn="0" w:lastRowFirstColumn="0" w:lastRowLastColumn="0"/>
            <w:tcW w:w="2547" w:type="dxa"/>
          </w:tcPr>
          <w:p w14:paraId="137A822D" w14:textId="72EF6B64" w:rsidR="00736F07" w:rsidRPr="006A16DB" w:rsidRDefault="00736F07" w:rsidP="00736F07">
            <w:pPr>
              <w:rPr>
                <w:rFonts w:ascii="Arial" w:eastAsia="Arial" w:hAnsi="Arial" w:cs="Arial"/>
                <w:sz w:val="18"/>
                <w:szCs w:val="18"/>
              </w:rPr>
            </w:pPr>
            <w:r w:rsidRPr="006A16DB">
              <w:rPr>
                <w:rFonts w:ascii="Arial" w:eastAsia="Arial" w:hAnsi="Arial" w:cs="Arial"/>
                <w:sz w:val="18"/>
                <w:szCs w:val="18"/>
              </w:rPr>
              <w:t>R.1 Transparentizare legislativă, debirocratizare și simplificare procedurală destinate mediului de afaceri</w:t>
            </w:r>
          </w:p>
        </w:tc>
        <w:tc>
          <w:tcPr>
            <w:tcW w:w="828" w:type="dxa"/>
          </w:tcPr>
          <w:p w14:paraId="5DE0C6B9" w14:textId="72D8EFC9" w:rsidR="00736F07" w:rsidRPr="006A16DB" w:rsidRDefault="00736F07" w:rsidP="00736F07">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0,2</w:t>
            </w:r>
          </w:p>
        </w:tc>
        <w:tc>
          <w:tcPr>
            <w:tcW w:w="1217" w:type="dxa"/>
          </w:tcPr>
          <w:p w14:paraId="133480E6" w14:textId="77AC4BA3" w:rsidR="00736F07" w:rsidRPr="006A16DB" w:rsidRDefault="00736F07" w:rsidP="00736F07">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0,2</w:t>
            </w:r>
          </w:p>
        </w:tc>
        <w:tc>
          <w:tcPr>
            <w:tcW w:w="6105" w:type="dxa"/>
          </w:tcPr>
          <w:p w14:paraId="1849BE3C" w14:textId="3994A607" w:rsidR="00736F07" w:rsidRPr="006A16DB" w:rsidRDefault="00736F07" w:rsidP="00A52289">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 xml:space="preserve">Servicii de asistență tehnică în vederea realizării unui </w:t>
            </w:r>
            <w:proofErr w:type="spellStart"/>
            <w:r w:rsidRPr="006A16DB">
              <w:rPr>
                <w:rFonts w:ascii="Arial" w:hAnsi="Arial" w:cs="Arial"/>
                <w:sz w:val="18"/>
                <w:szCs w:val="18"/>
              </w:rPr>
              <w:t>road-map</w:t>
            </w:r>
            <w:proofErr w:type="spellEnd"/>
            <w:r w:rsidRPr="006A16DB">
              <w:rPr>
                <w:rFonts w:ascii="Arial" w:hAnsi="Arial" w:cs="Arial"/>
                <w:sz w:val="18"/>
                <w:szCs w:val="18"/>
              </w:rPr>
              <w:t xml:space="preserve"> legislativ.</w:t>
            </w:r>
          </w:p>
          <w:p w14:paraId="16B21DD5" w14:textId="4A2F2C33" w:rsidR="00E9384F" w:rsidRPr="006A16DB" w:rsidRDefault="00E9384F" w:rsidP="00A52289">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0EBF86BC" w14:textId="20C1FF2C" w:rsidR="00E9384F" w:rsidRPr="006A16DB" w:rsidRDefault="00E9384F" w:rsidP="00A52289">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roofErr w:type="spellStart"/>
            <w:r w:rsidRPr="006A16DB">
              <w:rPr>
                <w:rFonts w:ascii="Arial" w:hAnsi="Arial" w:cs="Arial"/>
                <w:sz w:val="18"/>
                <w:szCs w:val="18"/>
              </w:rPr>
              <w:t>Activitatile</w:t>
            </w:r>
            <w:proofErr w:type="spellEnd"/>
            <w:r w:rsidRPr="006A16DB">
              <w:rPr>
                <w:rFonts w:ascii="Arial" w:hAnsi="Arial" w:cs="Arial"/>
                <w:sz w:val="18"/>
                <w:szCs w:val="18"/>
              </w:rPr>
              <w:t xml:space="preserve"> vor consta in analizarea actel</w:t>
            </w:r>
            <w:r w:rsidR="00A52289" w:rsidRPr="006A16DB">
              <w:rPr>
                <w:rFonts w:ascii="Arial" w:hAnsi="Arial" w:cs="Arial"/>
                <w:sz w:val="18"/>
                <w:szCs w:val="18"/>
              </w:rPr>
              <w:t>or</w:t>
            </w:r>
            <w:r w:rsidRPr="006A16DB">
              <w:rPr>
                <w:rFonts w:ascii="Arial" w:hAnsi="Arial" w:cs="Arial"/>
                <w:sz w:val="18"/>
                <w:szCs w:val="18"/>
              </w:rPr>
              <w:t xml:space="preserve"> normative si i</w:t>
            </w:r>
            <w:r w:rsidR="00A52289" w:rsidRPr="006A16DB">
              <w:rPr>
                <w:rFonts w:ascii="Arial" w:hAnsi="Arial" w:cs="Arial"/>
                <w:sz w:val="18"/>
                <w:szCs w:val="18"/>
              </w:rPr>
              <w:t>de</w:t>
            </w:r>
            <w:r w:rsidRPr="006A16DB">
              <w:rPr>
                <w:rFonts w:ascii="Arial" w:hAnsi="Arial" w:cs="Arial"/>
                <w:sz w:val="18"/>
                <w:szCs w:val="18"/>
              </w:rPr>
              <w:t>ntificarea elemente</w:t>
            </w:r>
            <w:r w:rsidR="00A52289" w:rsidRPr="006A16DB">
              <w:rPr>
                <w:rFonts w:ascii="Arial" w:hAnsi="Arial" w:cs="Arial"/>
                <w:sz w:val="18"/>
                <w:szCs w:val="18"/>
              </w:rPr>
              <w:t>lor</w:t>
            </w:r>
            <w:r w:rsidRPr="006A16DB">
              <w:rPr>
                <w:rFonts w:ascii="Arial" w:hAnsi="Arial" w:cs="Arial"/>
                <w:sz w:val="18"/>
                <w:szCs w:val="18"/>
              </w:rPr>
              <w:t xml:space="preserve"> </w:t>
            </w:r>
            <w:proofErr w:type="spellStart"/>
            <w:r w:rsidRPr="006A16DB">
              <w:rPr>
                <w:rFonts w:ascii="Arial" w:hAnsi="Arial" w:cs="Arial"/>
                <w:sz w:val="18"/>
                <w:szCs w:val="18"/>
              </w:rPr>
              <w:t>refundate</w:t>
            </w:r>
            <w:proofErr w:type="spellEnd"/>
            <w:r w:rsidRPr="006A16DB">
              <w:rPr>
                <w:rFonts w:ascii="Arial" w:hAnsi="Arial" w:cs="Arial"/>
                <w:sz w:val="18"/>
                <w:szCs w:val="18"/>
              </w:rPr>
              <w:t xml:space="preserve"> ce </w:t>
            </w:r>
            <w:proofErr w:type="spellStart"/>
            <w:r w:rsidRPr="006A16DB">
              <w:rPr>
                <w:rFonts w:ascii="Arial" w:hAnsi="Arial" w:cs="Arial"/>
                <w:sz w:val="18"/>
                <w:szCs w:val="18"/>
              </w:rPr>
              <w:t>tin</w:t>
            </w:r>
            <w:proofErr w:type="spellEnd"/>
            <w:r w:rsidRPr="006A16DB">
              <w:rPr>
                <w:rFonts w:ascii="Arial" w:hAnsi="Arial" w:cs="Arial"/>
                <w:sz w:val="18"/>
                <w:szCs w:val="18"/>
              </w:rPr>
              <w:t xml:space="preserve"> de</w:t>
            </w:r>
            <w:r w:rsidR="00A52289" w:rsidRPr="006A16DB">
              <w:rPr>
                <w:rFonts w:ascii="Arial" w:hAnsi="Arial" w:cs="Arial"/>
                <w:sz w:val="18"/>
                <w:szCs w:val="18"/>
              </w:rPr>
              <w:t xml:space="preserve"> birocratizarea mediului de afaceri in procesul de </w:t>
            </w:r>
            <w:proofErr w:type="spellStart"/>
            <w:r w:rsidR="00A52289" w:rsidRPr="006A16DB">
              <w:rPr>
                <w:rFonts w:ascii="Arial" w:hAnsi="Arial" w:cs="Arial"/>
                <w:sz w:val="18"/>
                <w:szCs w:val="18"/>
              </w:rPr>
              <w:t>infiintare</w:t>
            </w:r>
            <w:proofErr w:type="spellEnd"/>
            <w:r w:rsidR="00A52289" w:rsidRPr="006A16DB">
              <w:rPr>
                <w:rFonts w:ascii="Arial" w:hAnsi="Arial" w:cs="Arial"/>
                <w:sz w:val="18"/>
                <w:szCs w:val="18"/>
              </w:rPr>
              <w:t xml:space="preserve">, </w:t>
            </w:r>
            <w:proofErr w:type="spellStart"/>
            <w:r w:rsidR="00A52289" w:rsidRPr="006A16DB">
              <w:rPr>
                <w:rFonts w:ascii="Arial" w:hAnsi="Arial" w:cs="Arial"/>
                <w:sz w:val="18"/>
                <w:szCs w:val="18"/>
              </w:rPr>
              <w:t>functionare</w:t>
            </w:r>
            <w:proofErr w:type="spellEnd"/>
            <w:r w:rsidR="00A52289" w:rsidRPr="006A16DB">
              <w:rPr>
                <w:rFonts w:ascii="Arial" w:hAnsi="Arial" w:cs="Arial"/>
                <w:sz w:val="18"/>
                <w:szCs w:val="18"/>
              </w:rPr>
              <w:t xml:space="preserve">, </w:t>
            </w:r>
            <w:proofErr w:type="spellStart"/>
            <w:r w:rsidR="00A52289" w:rsidRPr="006A16DB">
              <w:rPr>
                <w:rFonts w:ascii="Arial" w:hAnsi="Arial" w:cs="Arial"/>
                <w:sz w:val="18"/>
                <w:szCs w:val="18"/>
              </w:rPr>
              <w:t>iesire</w:t>
            </w:r>
            <w:proofErr w:type="spellEnd"/>
            <w:r w:rsidR="00A52289" w:rsidRPr="006A16DB">
              <w:rPr>
                <w:rFonts w:ascii="Arial" w:hAnsi="Arial" w:cs="Arial"/>
                <w:sz w:val="18"/>
                <w:szCs w:val="18"/>
              </w:rPr>
              <w:t xml:space="preserve"> de pe </w:t>
            </w:r>
            <w:proofErr w:type="spellStart"/>
            <w:r w:rsidR="00A52289" w:rsidRPr="006A16DB">
              <w:rPr>
                <w:rFonts w:ascii="Arial" w:hAnsi="Arial" w:cs="Arial"/>
                <w:sz w:val="18"/>
                <w:szCs w:val="18"/>
              </w:rPr>
              <w:t>piata</w:t>
            </w:r>
            <w:proofErr w:type="spellEnd"/>
            <w:r w:rsidR="00A52289" w:rsidRPr="006A16DB">
              <w:rPr>
                <w:rFonts w:ascii="Arial" w:hAnsi="Arial" w:cs="Arial"/>
                <w:sz w:val="18"/>
                <w:szCs w:val="18"/>
              </w:rPr>
              <w:t xml:space="preserve"> a firmelor.</w:t>
            </w:r>
            <w:r w:rsidRPr="006A16DB">
              <w:rPr>
                <w:rFonts w:ascii="Arial" w:hAnsi="Arial" w:cs="Arial"/>
                <w:sz w:val="18"/>
                <w:szCs w:val="18"/>
              </w:rPr>
              <w:t xml:space="preserve"> </w:t>
            </w:r>
            <w:r w:rsidR="00A52289" w:rsidRPr="006A16DB">
              <w:rPr>
                <w:rFonts w:ascii="Arial" w:hAnsi="Arial" w:cs="Arial"/>
                <w:sz w:val="18"/>
                <w:szCs w:val="18"/>
              </w:rPr>
              <w:t xml:space="preserve"> De asemenea, pot fi avute in vedere realizare chestionare/</w:t>
            </w:r>
            <w:proofErr w:type="spellStart"/>
            <w:r w:rsidR="00A52289" w:rsidRPr="006A16DB">
              <w:rPr>
                <w:rFonts w:ascii="Arial" w:hAnsi="Arial" w:cs="Arial"/>
                <w:sz w:val="18"/>
                <w:szCs w:val="18"/>
              </w:rPr>
              <w:t>wokshopuri</w:t>
            </w:r>
            <w:proofErr w:type="spellEnd"/>
            <w:r w:rsidR="00A52289" w:rsidRPr="006A16DB">
              <w:rPr>
                <w:rFonts w:ascii="Arial" w:hAnsi="Arial" w:cs="Arial"/>
                <w:sz w:val="18"/>
                <w:szCs w:val="18"/>
              </w:rPr>
              <w:t xml:space="preserve"> relevante cu mediul de afaceri.</w:t>
            </w:r>
          </w:p>
          <w:p w14:paraId="4D670311" w14:textId="03ED72FA" w:rsidR="006D2153" w:rsidRPr="006A16DB" w:rsidRDefault="006D2153" w:rsidP="00A52289">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6041BB4A" w14:textId="4A829A69" w:rsidR="00736F07" w:rsidRPr="006A16DB" w:rsidRDefault="006D2153" w:rsidP="00736F0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Estimarea a luat in calcul faptul ca o serie de elemente sunt identificate deja si incluse in memorandumul de guvern privind debirocratizarea mediului de afaceri.</w:t>
            </w:r>
          </w:p>
        </w:tc>
        <w:tc>
          <w:tcPr>
            <w:tcW w:w="3544" w:type="dxa"/>
          </w:tcPr>
          <w:p w14:paraId="69B07D85" w14:textId="77777777" w:rsidR="00E9384F" w:rsidRPr="006A16DB" w:rsidRDefault="00A52289" w:rsidP="00736F07">
            <w:pPr>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6A16DB">
              <w:rPr>
                <w:rFonts w:ascii="Arial" w:eastAsia="Arial" w:hAnsi="Arial" w:cs="Arial"/>
                <w:sz w:val="18"/>
                <w:szCs w:val="18"/>
              </w:rPr>
              <w:t xml:space="preserve">La estimarea bugetului au fost avute în vedere costurile și execuțiile financiare aferente proiectului </w:t>
            </w:r>
            <w:r w:rsidRPr="006A16DB">
              <w:rPr>
                <w:rFonts w:ascii="Arial" w:hAnsi="Arial" w:cs="Arial"/>
                <w:b/>
                <w:bCs/>
                <w:sz w:val="18"/>
                <w:szCs w:val="18"/>
              </w:rPr>
              <w:t xml:space="preserve">Creșterea capacității administrative a Ministerului pentru Mediul de Afaceri, Comerț și Antreprenoriat (MMACA) de dezvoltare și implementare a sistemului de politici publice bazate pe dovezi, cod SIPOCA 5 </w:t>
            </w:r>
            <w:r w:rsidRPr="006A16DB">
              <w:rPr>
                <w:rFonts w:ascii="Arial" w:hAnsi="Arial" w:cs="Arial"/>
                <w:bCs/>
                <w:sz w:val="18"/>
                <w:szCs w:val="18"/>
              </w:rPr>
              <w:t xml:space="preserve">derulat în baza </w:t>
            </w:r>
            <w:r w:rsidRPr="006A16DB">
              <w:rPr>
                <w:rFonts w:ascii="Arial" w:hAnsi="Arial" w:cs="Arial"/>
                <w:b/>
                <w:bCs/>
                <w:sz w:val="18"/>
                <w:szCs w:val="18"/>
              </w:rPr>
              <w:t>Contractului de finanțare nr. 30 din 14.06.2017</w:t>
            </w:r>
            <w:r w:rsidRPr="006A16DB">
              <w:rPr>
                <w:rFonts w:ascii="Arial" w:hAnsi="Arial" w:cs="Arial"/>
                <w:bCs/>
                <w:sz w:val="18"/>
                <w:szCs w:val="18"/>
              </w:rPr>
              <w:t xml:space="preserve"> încheiat între MMACA și AMPOCA.</w:t>
            </w:r>
          </w:p>
          <w:p w14:paraId="643DBB60" w14:textId="77777777" w:rsidR="0032779A" w:rsidRPr="006A16DB" w:rsidRDefault="0032779A" w:rsidP="00736F07">
            <w:pPr>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p w14:paraId="54BAE783" w14:textId="686036C8" w:rsidR="0032779A" w:rsidRPr="006A16DB" w:rsidRDefault="0032779A" w:rsidP="00736F07">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006A16DB">
              <w:rPr>
                <w:rFonts w:ascii="Arial" w:hAnsi="Arial" w:cs="Arial"/>
                <w:color w:val="000000"/>
                <w:sz w:val="18"/>
                <w:szCs w:val="18"/>
                <w:lang w:val="en-GB" w:eastAsia="en-GB"/>
              </w:rPr>
              <w:t>AA-010560-001</w:t>
            </w:r>
            <w:r w:rsidR="00FB5771" w:rsidRPr="006A16DB">
              <w:rPr>
                <w:rFonts w:ascii="Arial" w:hAnsi="Arial" w:cs="Arial"/>
                <w:color w:val="000000"/>
                <w:sz w:val="18"/>
                <w:szCs w:val="18"/>
                <w:lang w:val="en-GB" w:eastAsia="en-GB"/>
              </w:rPr>
              <w:t xml:space="preserve"> – BEI PASSA</w:t>
            </w:r>
            <w:r w:rsidRPr="006A16DB">
              <w:rPr>
                <w:rFonts w:ascii="Arial" w:hAnsi="Arial" w:cs="Arial"/>
                <w:color w:val="000000"/>
                <w:sz w:val="18"/>
                <w:szCs w:val="18"/>
                <w:lang w:val="en-GB" w:eastAsia="en-GB"/>
              </w:rPr>
              <w:t xml:space="preserve"> Support in preparation of Strategic Environment Assessment for 4 Programmes</w:t>
            </w:r>
            <w:r w:rsidRPr="006A16DB">
              <w:rPr>
                <w:rFonts w:ascii="Arial" w:hAnsi="Arial" w:cs="Arial"/>
                <w:color w:val="000000"/>
                <w:sz w:val="18"/>
                <w:szCs w:val="18"/>
                <w:lang w:val="en-GB" w:eastAsia="en-GB"/>
              </w:rPr>
              <w:br/>
              <w:t xml:space="preserve">(Operational Programme Transport, NPRR, Operational Programme Just Transition, Coal Transition Strategy for Jiu Valley) </w:t>
            </w:r>
            <w:r w:rsidR="00FB5771" w:rsidRPr="006A16DB">
              <w:rPr>
                <w:rFonts w:ascii="Arial" w:hAnsi="Arial" w:cs="Arial"/>
                <w:color w:val="000000"/>
                <w:sz w:val="18"/>
                <w:szCs w:val="18"/>
                <w:lang w:val="en-GB" w:eastAsia="en-GB"/>
              </w:rPr>
              <w:t xml:space="preserve">– 650 000 euro </w:t>
            </w:r>
          </w:p>
        </w:tc>
      </w:tr>
      <w:tr w:rsidR="00736F07" w:rsidRPr="006A16DB" w14:paraId="5B2A7589" w14:textId="392AAA4A" w:rsidTr="005663C0">
        <w:tc>
          <w:tcPr>
            <w:cnfStyle w:val="001000000000" w:firstRow="0" w:lastRow="0" w:firstColumn="1" w:lastColumn="0" w:oddVBand="0" w:evenVBand="0" w:oddHBand="0" w:evenHBand="0" w:firstRowFirstColumn="0" w:firstRowLastColumn="0" w:lastRowFirstColumn="0" w:lastRowLastColumn="0"/>
            <w:tcW w:w="2547" w:type="dxa"/>
          </w:tcPr>
          <w:p w14:paraId="35E2723C" w14:textId="10DE37D3" w:rsidR="00736F07" w:rsidRPr="006A16DB" w:rsidRDefault="00736F07" w:rsidP="00736F07">
            <w:pPr>
              <w:rPr>
                <w:rFonts w:ascii="Arial" w:eastAsia="Arial" w:hAnsi="Arial" w:cs="Arial"/>
                <w:b w:val="0"/>
                <w:bCs w:val="0"/>
                <w:sz w:val="18"/>
                <w:szCs w:val="18"/>
              </w:rPr>
            </w:pPr>
            <w:proofErr w:type="spellStart"/>
            <w:r w:rsidRPr="006A16DB">
              <w:rPr>
                <w:rFonts w:ascii="Arial" w:eastAsia="Arial" w:hAnsi="Arial" w:cs="Arial"/>
                <w:sz w:val="18"/>
                <w:szCs w:val="18"/>
              </w:rPr>
              <w:t>Investitia</w:t>
            </w:r>
            <w:proofErr w:type="spellEnd"/>
            <w:r w:rsidRPr="006A16DB">
              <w:rPr>
                <w:rFonts w:ascii="Arial" w:eastAsia="Arial" w:hAnsi="Arial" w:cs="Arial"/>
                <w:sz w:val="18"/>
                <w:szCs w:val="18"/>
              </w:rPr>
              <w:t xml:space="preserve"> 1</w:t>
            </w:r>
          </w:p>
          <w:p w14:paraId="60022242" w14:textId="4CE92959" w:rsidR="00736F07" w:rsidRPr="006A16DB" w:rsidRDefault="00736F07" w:rsidP="00736F07">
            <w:pPr>
              <w:rPr>
                <w:rFonts w:ascii="Arial" w:eastAsia="Arial" w:hAnsi="Arial" w:cs="Arial"/>
                <w:b w:val="0"/>
                <w:bCs w:val="0"/>
                <w:sz w:val="18"/>
                <w:szCs w:val="18"/>
              </w:rPr>
            </w:pPr>
            <w:r w:rsidRPr="006A16DB">
              <w:rPr>
                <w:rFonts w:ascii="Arial" w:eastAsia="Arial" w:hAnsi="Arial" w:cs="Arial"/>
                <w:sz w:val="18"/>
                <w:szCs w:val="18"/>
              </w:rPr>
              <w:t>Realizarea de platforme digitale pentru punerea în aplicare a reformelor  privind transparentizarea legislativă, debirocratizare și simplificare procedurală destinate mediului de afaceri.</w:t>
            </w:r>
          </w:p>
          <w:p w14:paraId="644BF47E" w14:textId="6A57659F" w:rsidR="00736F07" w:rsidRPr="006A16DB" w:rsidRDefault="00736F07" w:rsidP="00736F07">
            <w:pPr>
              <w:rPr>
                <w:rFonts w:ascii="Arial" w:eastAsia="Arial" w:hAnsi="Arial" w:cs="Arial"/>
                <w:sz w:val="18"/>
                <w:szCs w:val="18"/>
              </w:rPr>
            </w:pPr>
          </w:p>
        </w:tc>
        <w:tc>
          <w:tcPr>
            <w:tcW w:w="828" w:type="dxa"/>
          </w:tcPr>
          <w:p w14:paraId="50EF66F4" w14:textId="3BA98116" w:rsidR="00736F07" w:rsidRPr="006A16DB" w:rsidRDefault="00736F07" w:rsidP="00736F0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14 mil euro</w:t>
            </w:r>
          </w:p>
        </w:tc>
        <w:tc>
          <w:tcPr>
            <w:tcW w:w="1217" w:type="dxa"/>
          </w:tcPr>
          <w:p w14:paraId="0B4D8F09" w14:textId="046B4CEA" w:rsidR="00736F07" w:rsidRPr="006A16DB" w:rsidRDefault="00736F07" w:rsidP="00736F0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hAnsi="Arial" w:cs="Arial"/>
                <w:sz w:val="18"/>
                <w:szCs w:val="18"/>
              </w:rPr>
              <w:t xml:space="preserve">2 mil. euro * 7 platforme </w:t>
            </w:r>
          </w:p>
        </w:tc>
        <w:tc>
          <w:tcPr>
            <w:tcW w:w="6105" w:type="dxa"/>
          </w:tcPr>
          <w:p w14:paraId="48BCABEF" w14:textId="5F9E20FE" w:rsidR="000E443C" w:rsidRPr="006A16DB" w:rsidRDefault="000E443C" w:rsidP="000E443C">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6A16DB">
              <w:rPr>
                <w:rFonts w:ascii="Arial" w:hAnsi="Arial" w:cs="Arial"/>
                <w:b/>
                <w:sz w:val="18"/>
                <w:szCs w:val="18"/>
              </w:rPr>
              <w:t>Se v</w:t>
            </w:r>
            <w:r w:rsidR="005663C0" w:rsidRPr="006A16DB">
              <w:rPr>
                <w:rFonts w:ascii="Arial" w:hAnsi="Arial" w:cs="Arial"/>
                <w:b/>
                <w:sz w:val="18"/>
                <w:szCs w:val="18"/>
              </w:rPr>
              <w:t>or</w:t>
            </w:r>
            <w:r w:rsidRPr="006A16DB">
              <w:rPr>
                <w:rFonts w:ascii="Arial" w:hAnsi="Arial" w:cs="Arial"/>
                <w:b/>
                <w:sz w:val="18"/>
                <w:szCs w:val="18"/>
              </w:rPr>
              <w:t xml:space="preserve"> avea in vedere </w:t>
            </w:r>
            <w:proofErr w:type="spellStart"/>
            <w:r w:rsidRPr="006A16DB">
              <w:rPr>
                <w:rFonts w:ascii="Arial" w:hAnsi="Arial" w:cs="Arial"/>
                <w:b/>
                <w:sz w:val="18"/>
                <w:szCs w:val="18"/>
              </w:rPr>
              <w:t>urmatoarele</w:t>
            </w:r>
            <w:proofErr w:type="spellEnd"/>
            <w:r w:rsidRPr="006A16DB">
              <w:rPr>
                <w:rFonts w:ascii="Arial" w:hAnsi="Arial" w:cs="Arial"/>
                <w:b/>
                <w:sz w:val="18"/>
                <w:szCs w:val="18"/>
              </w:rPr>
              <w:t xml:space="preserve"> elemente in ceea ce </w:t>
            </w:r>
            <w:proofErr w:type="spellStart"/>
            <w:r w:rsidRPr="006A16DB">
              <w:rPr>
                <w:rFonts w:ascii="Arial" w:hAnsi="Arial" w:cs="Arial"/>
                <w:b/>
                <w:sz w:val="18"/>
                <w:szCs w:val="18"/>
              </w:rPr>
              <w:t>priveste</w:t>
            </w:r>
            <w:proofErr w:type="spellEnd"/>
            <w:r w:rsidRPr="006A16DB">
              <w:rPr>
                <w:rFonts w:ascii="Arial" w:hAnsi="Arial" w:cs="Arial"/>
                <w:b/>
                <w:sz w:val="18"/>
                <w:szCs w:val="18"/>
              </w:rPr>
              <w:t xml:space="preserve"> </w:t>
            </w:r>
            <w:r w:rsidR="005663C0" w:rsidRPr="006A16DB">
              <w:rPr>
                <w:rFonts w:ascii="Arial" w:hAnsi="Arial" w:cs="Arial"/>
                <w:b/>
                <w:sz w:val="18"/>
                <w:szCs w:val="18"/>
              </w:rPr>
              <w:t xml:space="preserve">realizarea platformelor digitale: </w:t>
            </w:r>
          </w:p>
          <w:p w14:paraId="33820D20" w14:textId="77777777" w:rsidR="000E443C" w:rsidRPr="006A16DB" w:rsidRDefault="000E443C" w:rsidP="000E443C">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p w14:paraId="535EA975" w14:textId="77777777" w:rsidR="005663C0" w:rsidRPr="006A16DB" w:rsidRDefault="00736F07" w:rsidP="005064EC">
            <w:pPr>
              <w:pStyle w:val="ListParagraph"/>
              <w:numPr>
                <w:ilvl w:val="0"/>
                <w:numId w:val="19"/>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Analiza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proceselor</w:t>
            </w:r>
            <w:proofErr w:type="spellEnd"/>
            <w:r w:rsidRPr="006A16DB">
              <w:rPr>
                <w:rFonts w:ascii="Arial" w:hAnsi="Arial" w:cs="Arial"/>
                <w:bCs/>
                <w:sz w:val="18"/>
                <w:szCs w:val="18"/>
              </w:rPr>
              <w:t xml:space="preserve"> si </w:t>
            </w:r>
            <w:proofErr w:type="spellStart"/>
            <w:r w:rsidRPr="006A16DB">
              <w:rPr>
                <w:rFonts w:ascii="Arial" w:hAnsi="Arial" w:cs="Arial"/>
                <w:bCs/>
                <w:sz w:val="18"/>
                <w:szCs w:val="18"/>
              </w:rPr>
              <w:t>fluxurilor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informaționale</w:t>
            </w:r>
            <w:proofErr w:type="spellEnd"/>
            <w:r w:rsidRPr="006A16DB">
              <w:rPr>
                <w:rFonts w:ascii="Arial" w:hAnsi="Arial" w:cs="Arial"/>
                <w:bCs/>
                <w:sz w:val="18"/>
                <w:szCs w:val="18"/>
              </w:rPr>
              <w:t xml:space="preserve"> si de </w:t>
            </w:r>
            <w:proofErr w:type="spellStart"/>
            <w:r w:rsidRPr="006A16DB">
              <w:rPr>
                <w:rFonts w:ascii="Arial" w:hAnsi="Arial" w:cs="Arial"/>
                <w:bCs/>
                <w:sz w:val="18"/>
                <w:szCs w:val="18"/>
              </w:rPr>
              <w:t>documente</w:t>
            </w:r>
            <w:proofErr w:type="spellEnd"/>
            <w:r w:rsidRPr="006A16DB">
              <w:rPr>
                <w:rFonts w:ascii="Arial" w:hAnsi="Arial" w:cs="Arial"/>
                <w:bCs/>
                <w:sz w:val="18"/>
                <w:szCs w:val="18"/>
              </w:rPr>
              <w:t xml:space="preserve"> din </w:t>
            </w:r>
            <w:proofErr w:type="spellStart"/>
            <w:r w:rsidRPr="006A16DB">
              <w:rPr>
                <w:rFonts w:ascii="Arial" w:hAnsi="Arial" w:cs="Arial"/>
                <w:bCs/>
                <w:sz w:val="18"/>
                <w:szCs w:val="18"/>
              </w:rPr>
              <w:t>cadrul</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instutiei</w:t>
            </w:r>
            <w:proofErr w:type="spellEnd"/>
          </w:p>
          <w:p w14:paraId="6C7F7D1A" w14:textId="5526FA56" w:rsidR="00736F07" w:rsidRPr="006A16DB" w:rsidRDefault="00736F07" w:rsidP="005064EC">
            <w:pPr>
              <w:pStyle w:val="ListParagraph"/>
              <w:numPr>
                <w:ilvl w:val="0"/>
                <w:numId w:val="19"/>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Dezvoltarea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testarea</w:t>
            </w:r>
            <w:proofErr w:type="spellEnd"/>
            <w:r w:rsidRPr="006A16DB">
              <w:rPr>
                <w:rFonts w:ascii="Arial" w:hAnsi="Arial" w:cs="Arial"/>
                <w:bCs/>
                <w:sz w:val="18"/>
                <w:szCs w:val="18"/>
              </w:rPr>
              <w:t xml:space="preserve"> si </w:t>
            </w:r>
            <w:proofErr w:type="spellStart"/>
            <w:r w:rsidRPr="006A16DB">
              <w:rPr>
                <w:rFonts w:ascii="Arial" w:hAnsi="Arial" w:cs="Arial"/>
                <w:bCs/>
                <w:sz w:val="18"/>
                <w:szCs w:val="18"/>
              </w:rPr>
              <w:t>operationalizarea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platfomei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digitale</w:t>
            </w:r>
            <w:proofErr w:type="spellEnd"/>
            <w:r w:rsidRPr="006A16DB">
              <w:rPr>
                <w:rFonts w:ascii="Arial" w:hAnsi="Arial" w:cs="Arial"/>
                <w:bCs/>
                <w:sz w:val="18"/>
                <w:szCs w:val="18"/>
              </w:rPr>
              <w:t xml:space="preserve">. </w:t>
            </w:r>
          </w:p>
          <w:p w14:paraId="080048DE" w14:textId="77777777" w:rsidR="00736F07" w:rsidRPr="006A16DB" w:rsidRDefault="00736F07" w:rsidP="005663C0">
            <w:pPr>
              <w:pStyle w:val="NoSpacing"/>
              <w:numPr>
                <w:ilvl w:val="0"/>
                <w:numId w:val="19"/>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6A16DB">
              <w:rPr>
                <w:rFonts w:ascii="Arial" w:hAnsi="Arial" w:cs="Arial"/>
                <w:bCs/>
                <w:sz w:val="18"/>
                <w:szCs w:val="18"/>
              </w:rPr>
              <w:t xml:space="preserve">Instruirea </w:t>
            </w:r>
            <w:proofErr w:type="spellStart"/>
            <w:r w:rsidRPr="006A16DB">
              <w:rPr>
                <w:rFonts w:ascii="Arial" w:hAnsi="Arial" w:cs="Arial"/>
                <w:bCs/>
                <w:sz w:val="18"/>
                <w:szCs w:val="18"/>
              </w:rPr>
              <w:t>angajatilor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instutiei</w:t>
            </w:r>
            <w:proofErr w:type="spellEnd"/>
            <w:r w:rsidRPr="006A16DB">
              <w:rPr>
                <w:rFonts w:ascii="Arial" w:hAnsi="Arial" w:cs="Arial"/>
                <w:bCs/>
                <w:sz w:val="18"/>
                <w:szCs w:val="18"/>
              </w:rPr>
              <w:t xml:space="preserve"> pentru utilizarea platformei digitale</w:t>
            </w:r>
          </w:p>
          <w:p w14:paraId="1CD1EDDD" w14:textId="6A1A4C5A" w:rsidR="00736F07" w:rsidRPr="006A16DB" w:rsidRDefault="00736F07" w:rsidP="005663C0">
            <w:pPr>
              <w:pStyle w:val="ListParagraph"/>
              <w:numPr>
                <w:ilvl w:val="0"/>
                <w:numId w:val="19"/>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Infrastructura</w:t>
            </w:r>
            <w:proofErr w:type="spellEnd"/>
            <w:r w:rsidRPr="006A16DB">
              <w:rPr>
                <w:rFonts w:ascii="Arial" w:hAnsi="Arial" w:cs="Arial"/>
                <w:bCs/>
                <w:sz w:val="18"/>
                <w:szCs w:val="18"/>
              </w:rPr>
              <w:t xml:space="preserve"> hardware</w:t>
            </w:r>
            <w:r w:rsidR="006D2153" w:rsidRPr="006A16DB">
              <w:rPr>
                <w:rFonts w:ascii="Arial" w:hAnsi="Arial" w:cs="Arial"/>
                <w:bCs/>
                <w:sz w:val="18"/>
                <w:szCs w:val="18"/>
              </w:rPr>
              <w:t>/</w:t>
            </w:r>
            <w:proofErr w:type="spellStart"/>
            <w:r w:rsidR="006D2153" w:rsidRPr="006A16DB">
              <w:rPr>
                <w:rFonts w:ascii="Arial" w:hAnsi="Arial" w:cs="Arial"/>
                <w:bCs/>
                <w:sz w:val="18"/>
                <w:szCs w:val="18"/>
              </w:rPr>
              <w:t>echipamente</w:t>
            </w:r>
            <w:proofErr w:type="spellEnd"/>
            <w:r w:rsidR="000E443C" w:rsidRPr="006A16DB">
              <w:rPr>
                <w:rFonts w:ascii="Arial" w:hAnsi="Arial" w:cs="Arial"/>
                <w:bCs/>
                <w:sz w:val="18"/>
                <w:szCs w:val="18"/>
              </w:rPr>
              <w:t xml:space="preserve"> </w:t>
            </w:r>
          </w:p>
          <w:p w14:paraId="3975116E" w14:textId="0E727AFF" w:rsidR="00736F07" w:rsidRPr="006A16DB" w:rsidRDefault="000E443C" w:rsidP="005663C0">
            <w:pPr>
              <w:pStyle w:val="ListParagraph"/>
              <w:numPr>
                <w:ilvl w:val="0"/>
                <w:numId w:val="19"/>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In</w:t>
            </w:r>
            <w:r w:rsidR="005663C0" w:rsidRPr="006A16DB">
              <w:rPr>
                <w:rFonts w:ascii="Arial" w:hAnsi="Arial" w:cs="Arial"/>
                <w:bCs/>
                <w:sz w:val="18"/>
                <w:szCs w:val="18"/>
              </w:rPr>
              <w:t>te</w:t>
            </w:r>
            <w:r w:rsidRPr="006A16DB">
              <w:rPr>
                <w:rFonts w:ascii="Arial" w:hAnsi="Arial" w:cs="Arial"/>
                <w:bCs/>
                <w:sz w:val="18"/>
                <w:szCs w:val="18"/>
              </w:rPr>
              <w:t>rconectarea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platformele</w:t>
            </w:r>
            <w:proofErr w:type="spellEnd"/>
            <w:r w:rsidRPr="006A16DB">
              <w:rPr>
                <w:rFonts w:ascii="Arial" w:hAnsi="Arial" w:cs="Arial"/>
                <w:bCs/>
                <w:sz w:val="18"/>
                <w:szCs w:val="18"/>
              </w:rPr>
              <w:t xml:space="preserve"> la </w:t>
            </w:r>
            <w:proofErr w:type="spellStart"/>
            <w:r w:rsidRPr="006A16DB">
              <w:rPr>
                <w:rFonts w:ascii="Arial" w:hAnsi="Arial" w:cs="Arial"/>
                <w:bCs/>
                <w:sz w:val="18"/>
                <w:szCs w:val="18"/>
              </w:rPr>
              <w:t>interfata</w:t>
            </w:r>
            <w:proofErr w:type="spellEnd"/>
            <w:r w:rsidRPr="006A16DB">
              <w:rPr>
                <w:rFonts w:ascii="Arial" w:hAnsi="Arial" w:cs="Arial"/>
                <w:bCs/>
                <w:sz w:val="18"/>
                <w:szCs w:val="18"/>
              </w:rPr>
              <w:t xml:space="preserve"> unica </w:t>
            </w:r>
          </w:p>
        </w:tc>
        <w:tc>
          <w:tcPr>
            <w:tcW w:w="3544" w:type="dxa"/>
          </w:tcPr>
          <w:p w14:paraId="654D18EB" w14:textId="77777777" w:rsidR="00736F07" w:rsidRPr="006A16DB" w:rsidRDefault="00736F07" w:rsidP="00736F07">
            <w:pPr>
              <w:tabs>
                <w:tab w:val="left" w:pos="3436"/>
              </w:tabs>
              <w:ind w:right="-317"/>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6A16DB">
              <w:rPr>
                <w:rFonts w:ascii="Arial" w:hAnsi="Arial" w:cs="Arial"/>
                <w:sz w:val="18"/>
                <w:szCs w:val="18"/>
              </w:rPr>
              <w:t xml:space="preserve">In vederea </w:t>
            </w:r>
            <w:proofErr w:type="spellStart"/>
            <w:r w:rsidRPr="006A16DB">
              <w:rPr>
                <w:rFonts w:ascii="Arial" w:hAnsi="Arial" w:cs="Arial"/>
                <w:sz w:val="18"/>
                <w:szCs w:val="18"/>
              </w:rPr>
              <w:t>justificarii</w:t>
            </w:r>
            <w:proofErr w:type="spellEnd"/>
            <w:r w:rsidRPr="006A16DB">
              <w:rPr>
                <w:rFonts w:ascii="Arial" w:hAnsi="Arial" w:cs="Arial"/>
                <w:sz w:val="18"/>
                <w:szCs w:val="18"/>
              </w:rPr>
              <w:t xml:space="preserve"> sumelor descrise anterior va transmitem anexat Cererea de </w:t>
            </w:r>
            <w:proofErr w:type="spellStart"/>
            <w:r w:rsidRPr="006A16DB">
              <w:rPr>
                <w:rFonts w:ascii="Arial" w:hAnsi="Arial" w:cs="Arial"/>
                <w:sz w:val="18"/>
                <w:szCs w:val="18"/>
              </w:rPr>
              <w:t>finantare</w:t>
            </w:r>
            <w:proofErr w:type="spellEnd"/>
            <w:r w:rsidRPr="006A16DB">
              <w:rPr>
                <w:rFonts w:ascii="Arial" w:hAnsi="Arial" w:cs="Arial"/>
                <w:sz w:val="18"/>
                <w:szCs w:val="18"/>
              </w:rPr>
              <w:t xml:space="preserve"> a proiectului</w:t>
            </w:r>
            <w:r w:rsidRPr="006A16DB">
              <w:rPr>
                <w:rFonts w:ascii="Arial" w:hAnsi="Arial" w:cs="Arial"/>
                <w:b/>
                <w:sz w:val="18"/>
                <w:szCs w:val="18"/>
              </w:rPr>
              <w:t xml:space="preserve"> ”Management de calitate și performanță în cadrul MEEMA, pentru reducerea poverii administrative și dezvoltarea </w:t>
            </w:r>
            <w:proofErr w:type="spellStart"/>
            <w:r w:rsidRPr="006A16DB">
              <w:rPr>
                <w:rFonts w:ascii="Arial" w:hAnsi="Arial" w:cs="Arial"/>
                <w:b/>
                <w:sz w:val="18"/>
                <w:szCs w:val="18"/>
              </w:rPr>
              <w:t>imm-urilor</w:t>
            </w:r>
            <w:proofErr w:type="spellEnd"/>
            <w:r w:rsidRPr="006A16DB">
              <w:rPr>
                <w:rFonts w:ascii="Arial" w:hAnsi="Arial" w:cs="Arial"/>
                <w:b/>
                <w:sz w:val="18"/>
                <w:szCs w:val="18"/>
              </w:rPr>
              <w:t xml:space="preserve"> inovatoare”, </w:t>
            </w:r>
            <w:r w:rsidRPr="006A16DB">
              <w:rPr>
                <w:rFonts w:ascii="Arial" w:hAnsi="Arial" w:cs="Arial"/>
                <w:b/>
                <w:sz w:val="18"/>
                <w:szCs w:val="18"/>
                <w:lang w:eastAsia="ro-RO"/>
              </w:rPr>
              <w:t xml:space="preserve">Cod </w:t>
            </w:r>
            <w:proofErr w:type="spellStart"/>
            <w:r w:rsidRPr="006A16DB">
              <w:rPr>
                <w:rFonts w:ascii="Arial" w:hAnsi="Arial" w:cs="Arial"/>
                <w:b/>
                <w:sz w:val="18"/>
                <w:szCs w:val="18"/>
                <w:lang w:eastAsia="ro-RO"/>
              </w:rPr>
              <w:t>MySMIS</w:t>
            </w:r>
            <w:proofErr w:type="spellEnd"/>
            <w:r w:rsidRPr="006A16DB">
              <w:rPr>
                <w:rFonts w:ascii="Arial" w:hAnsi="Arial" w:cs="Arial"/>
                <w:b/>
                <w:sz w:val="18"/>
                <w:szCs w:val="18"/>
                <w:lang w:eastAsia="ro-RO"/>
              </w:rPr>
              <w:t xml:space="preserve"> 129959/cod SIPOCA 716</w:t>
            </w:r>
            <w:r w:rsidRPr="006A16DB">
              <w:rPr>
                <w:rFonts w:ascii="Arial" w:hAnsi="Arial" w:cs="Arial"/>
                <w:sz w:val="18"/>
                <w:szCs w:val="18"/>
                <w:lang w:eastAsia="ro-RO"/>
              </w:rPr>
              <w:t xml:space="preserve"> aprobata in baza </w:t>
            </w:r>
            <w:r w:rsidRPr="006A16DB">
              <w:rPr>
                <w:rFonts w:ascii="Arial" w:hAnsi="Arial" w:cs="Arial"/>
                <w:b/>
                <w:sz w:val="18"/>
                <w:szCs w:val="18"/>
              </w:rPr>
              <w:t xml:space="preserve">Contractului de </w:t>
            </w:r>
            <w:proofErr w:type="spellStart"/>
            <w:r w:rsidRPr="006A16DB">
              <w:rPr>
                <w:rFonts w:ascii="Arial" w:hAnsi="Arial" w:cs="Arial"/>
                <w:b/>
                <w:sz w:val="18"/>
                <w:szCs w:val="18"/>
              </w:rPr>
              <w:t>finantare</w:t>
            </w:r>
            <w:proofErr w:type="spellEnd"/>
            <w:r w:rsidRPr="006A16DB">
              <w:rPr>
                <w:rFonts w:ascii="Arial" w:hAnsi="Arial" w:cs="Arial"/>
                <w:b/>
                <w:sz w:val="18"/>
                <w:szCs w:val="18"/>
              </w:rPr>
              <w:t xml:space="preserve"> nr. 560 / 05.10.2020</w:t>
            </w:r>
            <w:r w:rsidRPr="006A16DB">
              <w:rPr>
                <w:rFonts w:ascii="Arial" w:hAnsi="Arial" w:cs="Arial"/>
                <w:sz w:val="18"/>
                <w:szCs w:val="18"/>
              </w:rPr>
              <w:t>.</w:t>
            </w:r>
          </w:p>
          <w:p w14:paraId="34D3B68B" w14:textId="77777777" w:rsidR="00736F07" w:rsidRPr="006A16DB" w:rsidRDefault="00736F07" w:rsidP="00736F07">
            <w:pPr>
              <w:pStyle w:val="ListParagraph"/>
              <w:spacing w:after="0" w:line="240" w:lineRule="auto"/>
              <w:ind w:left="1080"/>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r>
    </w:tbl>
    <w:p w14:paraId="7F52EEA0" w14:textId="77777777" w:rsidR="004A564F" w:rsidRPr="006A16DB" w:rsidRDefault="004A564F" w:rsidP="006B5311">
      <w:pPr>
        <w:rPr>
          <w:rFonts w:ascii="Arial" w:eastAsia="Arial" w:hAnsi="Arial" w:cs="Arial"/>
          <w:sz w:val="18"/>
          <w:szCs w:val="18"/>
        </w:rPr>
      </w:pPr>
    </w:p>
    <w:p w14:paraId="42409664" w14:textId="3C4AE54C" w:rsidR="004A564F" w:rsidRPr="006A16DB" w:rsidRDefault="004A564F" w:rsidP="006B5311">
      <w:pPr>
        <w:rPr>
          <w:rFonts w:ascii="Arial" w:hAnsi="Arial" w:cs="Arial"/>
          <w:sz w:val="18"/>
          <w:szCs w:val="18"/>
        </w:rPr>
      </w:pPr>
    </w:p>
    <w:p w14:paraId="323FF739" w14:textId="77777777" w:rsidR="006B5311" w:rsidRPr="006A16DB" w:rsidRDefault="006B5311" w:rsidP="006B5311">
      <w:pPr>
        <w:pStyle w:val="Heading3"/>
        <w:spacing w:before="0"/>
        <w:jc w:val="both"/>
        <w:rPr>
          <w:rFonts w:ascii="Arial" w:eastAsia="Arial" w:hAnsi="Arial" w:cs="Arial"/>
          <w:b/>
          <w:bCs/>
          <w:sz w:val="18"/>
          <w:szCs w:val="18"/>
        </w:rPr>
      </w:pPr>
      <w:bookmarkStart w:id="3" w:name="_Toc73009153"/>
      <w:r w:rsidRPr="006A16DB">
        <w:rPr>
          <w:rFonts w:ascii="Arial" w:eastAsia="Arial" w:hAnsi="Arial" w:cs="Arial"/>
          <w:b/>
          <w:bCs/>
          <w:sz w:val="18"/>
          <w:szCs w:val="18"/>
        </w:rPr>
        <w:lastRenderedPageBreak/>
        <w:t>R.2 Implementarea unei politici de creștere sustenabile pentru mediul de afaceri prin crearea de mecanisme de finanțare adaptate nevoilor de dezvoltare ale companiilor, cu accent pe contribuția la schimbările climatice și tranziția digitală.</w:t>
      </w:r>
      <w:bookmarkEnd w:id="3"/>
      <w:r w:rsidRPr="006A16DB">
        <w:rPr>
          <w:rFonts w:ascii="Arial" w:eastAsia="Arial" w:hAnsi="Arial" w:cs="Arial"/>
          <w:b/>
          <w:bCs/>
          <w:sz w:val="18"/>
          <w:szCs w:val="18"/>
        </w:rPr>
        <w:t xml:space="preserve"> </w:t>
      </w:r>
    </w:p>
    <w:p w14:paraId="11EFA956" w14:textId="77777777" w:rsidR="006B5311" w:rsidRPr="006A16DB" w:rsidRDefault="006B5311" w:rsidP="006B5311">
      <w:pPr>
        <w:autoSpaceDE w:val="0"/>
        <w:autoSpaceDN w:val="0"/>
        <w:adjustRightInd w:val="0"/>
        <w:jc w:val="both"/>
        <w:rPr>
          <w:rFonts w:ascii="Arial" w:hAnsi="Arial" w:cs="Arial"/>
          <w:b/>
          <w:sz w:val="18"/>
          <w:szCs w:val="18"/>
        </w:rPr>
      </w:pPr>
    </w:p>
    <w:tbl>
      <w:tblPr>
        <w:tblStyle w:val="GridTable4-Accent1"/>
        <w:tblW w:w="14176" w:type="dxa"/>
        <w:tblInd w:w="-431" w:type="dxa"/>
        <w:tblLook w:val="04A0" w:firstRow="1" w:lastRow="0" w:firstColumn="1" w:lastColumn="0" w:noHBand="0" w:noVBand="1"/>
      </w:tblPr>
      <w:tblGrid>
        <w:gridCol w:w="2482"/>
        <w:gridCol w:w="828"/>
        <w:gridCol w:w="1217"/>
        <w:gridCol w:w="6105"/>
        <w:gridCol w:w="3544"/>
      </w:tblGrid>
      <w:tr w:rsidR="006B5311" w:rsidRPr="006A16DB" w14:paraId="0D77100A" w14:textId="77777777" w:rsidTr="005663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2" w:type="dxa"/>
          </w:tcPr>
          <w:p w14:paraId="7492BCC6" w14:textId="77777777" w:rsidR="006B5311" w:rsidRPr="006A16DB" w:rsidRDefault="006B5311" w:rsidP="006B5311">
            <w:pPr>
              <w:rPr>
                <w:rFonts w:ascii="Arial" w:eastAsia="Arial" w:hAnsi="Arial" w:cs="Arial"/>
                <w:sz w:val="18"/>
                <w:szCs w:val="18"/>
              </w:rPr>
            </w:pPr>
            <w:proofErr w:type="spellStart"/>
            <w:r w:rsidRPr="006A16DB">
              <w:rPr>
                <w:rFonts w:ascii="Arial" w:eastAsia="Arial" w:hAnsi="Arial" w:cs="Arial"/>
                <w:sz w:val="18"/>
                <w:szCs w:val="18"/>
              </w:rPr>
              <w:t>Investitie</w:t>
            </w:r>
            <w:proofErr w:type="spellEnd"/>
            <w:r w:rsidRPr="006A16DB">
              <w:rPr>
                <w:rFonts w:ascii="Arial" w:eastAsia="Arial" w:hAnsi="Arial" w:cs="Arial"/>
                <w:sz w:val="18"/>
                <w:szCs w:val="18"/>
              </w:rPr>
              <w:t>/reforma</w:t>
            </w:r>
          </w:p>
        </w:tc>
        <w:tc>
          <w:tcPr>
            <w:tcW w:w="828" w:type="dxa"/>
          </w:tcPr>
          <w:p w14:paraId="3C60DD9C" w14:textId="77777777" w:rsidR="006B5311" w:rsidRPr="006A16DB" w:rsidRDefault="006B5311" w:rsidP="006B5311">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Buget Alocat </w:t>
            </w:r>
            <w:proofErr w:type="spellStart"/>
            <w:r w:rsidRPr="006A16DB">
              <w:rPr>
                <w:rFonts w:ascii="Arial" w:eastAsia="Arial" w:hAnsi="Arial" w:cs="Arial"/>
                <w:sz w:val="18"/>
                <w:szCs w:val="18"/>
              </w:rPr>
              <w:t>fara</w:t>
            </w:r>
            <w:proofErr w:type="spellEnd"/>
            <w:r w:rsidRPr="006A16DB">
              <w:rPr>
                <w:rFonts w:ascii="Arial" w:eastAsia="Arial" w:hAnsi="Arial" w:cs="Arial"/>
                <w:sz w:val="18"/>
                <w:szCs w:val="18"/>
              </w:rPr>
              <w:t xml:space="preserve"> TVA</w:t>
            </w:r>
          </w:p>
        </w:tc>
        <w:tc>
          <w:tcPr>
            <w:tcW w:w="1217" w:type="dxa"/>
          </w:tcPr>
          <w:p w14:paraId="6B226FE1" w14:textId="77777777" w:rsidR="006B5311" w:rsidRPr="006A16DB" w:rsidRDefault="006B5311" w:rsidP="006B5311">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Cost unitar fără TVA</w:t>
            </w:r>
          </w:p>
        </w:tc>
        <w:tc>
          <w:tcPr>
            <w:tcW w:w="6105" w:type="dxa"/>
          </w:tcPr>
          <w:p w14:paraId="232AEC26" w14:textId="77777777" w:rsidR="006B5311" w:rsidRPr="006A16DB" w:rsidRDefault="006B5311" w:rsidP="006B5311">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Justificare costuri</w:t>
            </w:r>
          </w:p>
        </w:tc>
        <w:tc>
          <w:tcPr>
            <w:tcW w:w="3544" w:type="dxa"/>
          </w:tcPr>
          <w:p w14:paraId="40B22660" w14:textId="77777777" w:rsidR="006B5311" w:rsidRPr="006A16DB" w:rsidRDefault="006B5311" w:rsidP="006B5311">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Surse verificabile ale </w:t>
            </w:r>
            <w:proofErr w:type="spellStart"/>
            <w:r w:rsidRPr="006A16DB">
              <w:rPr>
                <w:rFonts w:ascii="Arial" w:eastAsia="Arial" w:hAnsi="Arial" w:cs="Arial"/>
                <w:sz w:val="18"/>
                <w:szCs w:val="18"/>
              </w:rPr>
              <w:t>datelro</w:t>
            </w:r>
            <w:proofErr w:type="spellEnd"/>
            <w:r w:rsidRPr="006A16DB">
              <w:rPr>
                <w:rFonts w:ascii="Arial" w:eastAsia="Arial" w:hAnsi="Arial" w:cs="Arial"/>
                <w:sz w:val="18"/>
                <w:szCs w:val="18"/>
              </w:rPr>
              <w:t xml:space="preserve"> utilizate</w:t>
            </w:r>
          </w:p>
        </w:tc>
      </w:tr>
      <w:tr w:rsidR="006B5311" w:rsidRPr="006A16DB" w14:paraId="5714B512" w14:textId="77777777" w:rsidTr="00566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2" w:type="dxa"/>
          </w:tcPr>
          <w:p w14:paraId="1430B2BA" w14:textId="042F0AF2" w:rsidR="006B5311" w:rsidRPr="006A16DB" w:rsidRDefault="005663C0" w:rsidP="006B5311">
            <w:pPr>
              <w:rPr>
                <w:rFonts w:ascii="Arial" w:eastAsia="Arial" w:hAnsi="Arial" w:cs="Arial"/>
                <w:sz w:val="18"/>
                <w:szCs w:val="18"/>
              </w:rPr>
            </w:pPr>
            <w:r w:rsidRPr="006A16DB">
              <w:rPr>
                <w:rFonts w:ascii="Arial" w:eastAsia="Arial" w:hAnsi="Arial" w:cs="Arial"/>
                <w:sz w:val="18"/>
                <w:szCs w:val="18"/>
              </w:rPr>
              <w:t>Implementarea unei politici de creștere sustenabile pentru mediul de afaceri prin crearea de mecanisme de finanțare adaptate nevoilor de dezvoltare ale companiilor, cu accent pe contribuția la schimbările climatice și tranziția digitală.</w:t>
            </w:r>
          </w:p>
        </w:tc>
        <w:tc>
          <w:tcPr>
            <w:tcW w:w="828" w:type="dxa"/>
          </w:tcPr>
          <w:p w14:paraId="2B4558D9" w14:textId="60FB2177" w:rsidR="006B5311" w:rsidRPr="006A16DB" w:rsidRDefault="006B5311" w:rsidP="006B5311">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0,2 mil euro</w:t>
            </w:r>
          </w:p>
        </w:tc>
        <w:tc>
          <w:tcPr>
            <w:tcW w:w="1217" w:type="dxa"/>
          </w:tcPr>
          <w:p w14:paraId="1E6E370E" w14:textId="12A97B43" w:rsidR="006B5311" w:rsidRPr="006A16DB" w:rsidRDefault="006B5311" w:rsidP="006B5311">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0,2 mil euro</w:t>
            </w:r>
          </w:p>
        </w:tc>
        <w:tc>
          <w:tcPr>
            <w:tcW w:w="6105" w:type="dxa"/>
          </w:tcPr>
          <w:p w14:paraId="4FBA22C8" w14:textId="77777777" w:rsidR="006B5311" w:rsidRPr="006A16DB" w:rsidRDefault="006B5311" w:rsidP="006B5311">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bCs/>
                <w:sz w:val="18"/>
                <w:szCs w:val="18"/>
              </w:rPr>
            </w:pPr>
            <w:r w:rsidRPr="006A16DB">
              <w:rPr>
                <w:rFonts w:ascii="Arial" w:eastAsia="Arial" w:hAnsi="Arial" w:cs="Arial"/>
                <w:b/>
                <w:bCs/>
                <w:sz w:val="18"/>
                <w:szCs w:val="18"/>
              </w:rPr>
              <w:t xml:space="preserve">Activitatea de realizare a elaborării strategiei va cuprinde 3 etape: </w:t>
            </w:r>
          </w:p>
          <w:p w14:paraId="4026B4FE" w14:textId="02E9A6F0" w:rsidR="006B5311" w:rsidRPr="006A16DB" w:rsidRDefault="006B5311" w:rsidP="005663C0">
            <w:pPr>
              <w:pStyle w:val="ListParagraph"/>
              <w:numPr>
                <w:ilvl w:val="0"/>
                <w:numId w:val="19"/>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Realizarea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unei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evaluări</w:t>
            </w:r>
            <w:proofErr w:type="spellEnd"/>
            <w:r w:rsidRPr="006A16DB">
              <w:rPr>
                <w:rFonts w:ascii="Arial" w:hAnsi="Arial" w:cs="Arial"/>
                <w:bCs/>
                <w:sz w:val="18"/>
                <w:szCs w:val="18"/>
              </w:rPr>
              <w:t xml:space="preserve"> ex-ante a </w:t>
            </w:r>
            <w:proofErr w:type="spellStart"/>
            <w:r w:rsidRPr="006A16DB">
              <w:rPr>
                <w:rFonts w:ascii="Arial" w:hAnsi="Arial" w:cs="Arial"/>
                <w:bCs/>
                <w:sz w:val="18"/>
                <w:szCs w:val="18"/>
              </w:rPr>
              <w:t>cadrului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legislativ</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instituțional</w:t>
            </w:r>
            <w:proofErr w:type="spellEnd"/>
            <w:r w:rsidRPr="006A16DB">
              <w:rPr>
                <w:rFonts w:ascii="Arial" w:hAnsi="Arial" w:cs="Arial"/>
                <w:bCs/>
                <w:sz w:val="18"/>
                <w:szCs w:val="18"/>
              </w:rPr>
              <w:t xml:space="preserve">, din </w:t>
            </w:r>
            <w:proofErr w:type="spellStart"/>
            <w:r w:rsidRPr="006A16DB">
              <w:rPr>
                <w:rFonts w:ascii="Arial" w:hAnsi="Arial" w:cs="Arial"/>
                <w:bCs/>
                <w:sz w:val="18"/>
                <w:szCs w:val="18"/>
              </w:rPr>
              <w:t>perpectiva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principiului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dezvoltării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durabile</w:t>
            </w:r>
            <w:proofErr w:type="spellEnd"/>
            <w:r w:rsidRPr="006A16DB">
              <w:rPr>
                <w:rFonts w:ascii="Arial" w:hAnsi="Arial" w:cs="Arial"/>
                <w:bCs/>
                <w:sz w:val="18"/>
                <w:szCs w:val="18"/>
              </w:rPr>
              <w:t xml:space="preserve"> – </w:t>
            </w:r>
            <w:proofErr w:type="spellStart"/>
            <w:r w:rsidRPr="006A16DB">
              <w:rPr>
                <w:rFonts w:ascii="Arial" w:hAnsi="Arial" w:cs="Arial"/>
                <w:bCs/>
                <w:sz w:val="18"/>
                <w:szCs w:val="18"/>
              </w:rPr>
              <w:t>colectare</w:t>
            </w:r>
            <w:proofErr w:type="spellEnd"/>
            <w:r w:rsidRPr="006A16DB">
              <w:rPr>
                <w:rFonts w:ascii="Arial" w:hAnsi="Arial" w:cs="Arial"/>
                <w:bCs/>
                <w:sz w:val="18"/>
                <w:szCs w:val="18"/>
              </w:rPr>
              <w:t xml:space="preserve"> date, </w:t>
            </w:r>
            <w:proofErr w:type="spellStart"/>
            <w:r w:rsidRPr="006A16DB">
              <w:rPr>
                <w:rFonts w:ascii="Arial" w:hAnsi="Arial" w:cs="Arial"/>
                <w:bCs/>
                <w:sz w:val="18"/>
                <w:szCs w:val="18"/>
              </w:rPr>
              <w:t>realizare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chestionare</w:t>
            </w:r>
            <w:proofErr w:type="spellEnd"/>
            <w:r w:rsidRPr="006A16DB">
              <w:rPr>
                <w:rFonts w:ascii="Arial" w:hAnsi="Arial" w:cs="Arial"/>
                <w:bCs/>
                <w:sz w:val="18"/>
                <w:szCs w:val="18"/>
              </w:rPr>
              <w:t xml:space="preserve">, </w:t>
            </w:r>
            <w:proofErr w:type="spellStart"/>
            <w:proofErr w:type="gramStart"/>
            <w:r w:rsidRPr="006A16DB">
              <w:rPr>
                <w:rFonts w:ascii="Arial" w:hAnsi="Arial" w:cs="Arial"/>
                <w:bCs/>
                <w:sz w:val="18"/>
                <w:szCs w:val="18"/>
              </w:rPr>
              <w:t>interpretare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proofErr w:type="gramEnd"/>
            <w:r w:rsidRPr="006A16DB">
              <w:rPr>
                <w:rFonts w:ascii="Arial" w:hAnsi="Arial" w:cs="Arial"/>
                <w:bCs/>
                <w:sz w:val="18"/>
                <w:szCs w:val="18"/>
              </w:rPr>
              <w:t xml:space="preserve"> </w:t>
            </w:r>
            <w:proofErr w:type="spellStart"/>
            <w:r w:rsidRPr="006A16DB">
              <w:rPr>
                <w:rFonts w:ascii="Arial" w:hAnsi="Arial" w:cs="Arial"/>
                <w:bCs/>
                <w:sz w:val="18"/>
                <w:szCs w:val="18"/>
              </w:rPr>
              <w:t>corelare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informații</w:t>
            </w:r>
            <w:proofErr w:type="spellEnd"/>
            <w:r w:rsidRPr="006A16DB">
              <w:rPr>
                <w:rFonts w:ascii="Arial" w:hAnsi="Arial" w:cs="Arial"/>
                <w:bCs/>
                <w:sz w:val="18"/>
                <w:szCs w:val="18"/>
              </w:rPr>
              <w:t xml:space="preserve"> </w:t>
            </w:r>
          </w:p>
          <w:p w14:paraId="6C779162" w14:textId="23EBBC65" w:rsidR="006B5311" w:rsidRPr="006A16DB" w:rsidRDefault="006B5311" w:rsidP="005663C0">
            <w:pPr>
              <w:pStyle w:val="ListParagraph"/>
              <w:numPr>
                <w:ilvl w:val="0"/>
                <w:numId w:val="19"/>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Realizarea</w:t>
            </w:r>
            <w:proofErr w:type="spellEnd"/>
            <w:r w:rsidRPr="006A16DB">
              <w:rPr>
                <w:rFonts w:ascii="Arial" w:hAnsi="Arial" w:cs="Arial"/>
                <w:bCs/>
                <w:sz w:val="18"/>
                <w:szCs w:val="18"/>
              </w:rPr>
              <w:t xml:space="preserve"> </w:t>
            </w:r>
            <w:r w:rsidR="005663C0" w:rsidRPr="006A16DB">
              <w:rPr>
                <w:rFonts w:ascii="Arial" w:hAnsi="Arial" w:cs="Arial"/>
                <w:bCs/>
                <w:sz w:val="18"/>
                <w:szCs w:val="18"/>
              </w:rPr>
              <w:t xml:space="preserve">de </w:t>
            </w:r>
            <w:proofErr w:type="spellStart"/>
            <w:r w:rsidRPr="006A16DB">
              <w:rPr>
                <w:rFonts w:ascii="Arial" w:hAnsi="Arial" w:cs="Arial"/>
                <w:bCs/>
                <w:sz w:val="18"/>
                <w:szCs w:val="18"/>
              </w:rPr>
              <w:t>ateliere</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lucru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regionale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vederea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elaborării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unor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propuneri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modificări</w:t>
            </w:r>
            <w:proofErr w:type="spellEnd"/>
            <w:r w:rsidRPr="006A16DB">
              <w:rPr>
                <w:rFonts w:ascii="Arial" w:hAnsi="Arial" w:cs="Arial"/>
                <w:bCs/>
                <w:sz w:val="18"/>
                <w:szCs w:val="18"/>
              </w:rPr>
              <w:t xml:space="preserve"> legislative. </w:t>
            </w:r>
          </w:p>
          <w:p w14:paraId="141CFB2C" w14:textId="1D3FAA80" w:rsidR="006B5311" w:rsidRPr="006A16DB" w:rsidRDefault="006B5311" w:rsidP="005663C0">
            <w:pPr>
              <w:pStyle w:val="ListParagraph"/>
              <w:numPr>
                <w:ilvl w:val="0"/>
                <w:numId w:val="19"/>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Elaborarea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strategiei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necesare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direcționarea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fondurilor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publice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către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mediul</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privat</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prin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prioritizarea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investițiilor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către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contribuția</w:t>
            </w:r>
            <w:proofErr w:type="spellEnd"/>
            <w:r w:rsidRPr="006A16DB">
              <w:rPr>
                <w:rFonts w:ascii="Arial" w:hAnsi="Arial" w:cs="Arial"/>
                <w:bCs/>
                <w:sz w:val="18"/>
                <w:szCs w:val="18"/>
              </w:rPr>
              <w:t xml:space="preserve"> la </w:t>
            </w:r>
            <w:proofErr w:type="spellStart"/>
            <w:r w:rsidRPr="006A16DB">
              <w:rPr>
                <w:rFonts w:ascii="Arial" w:hAnsi="Arial" w:cs="Arial"/>
                <w:bCs/>
                <w:sz w:val="18"/>
                <w:szCs w:val="18"/>
              </w:rPr>
              <w:t>schimbările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climatice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la </w:t>
            </w:r>
            <w:proofErr w:type="spellStart"/>
            <w:r w:rsidRPr="006A16DB">
              <w:rPr>
                <w:rFonts w:ascii="Arial" w:hAnsi="Arial" w:cs="Arial"/>
                <w:bCs/>
                <w:sz w:val="18"/>
                <w:szCs w:val="18"/>
              </w:rPr>
              <w:t>tranziția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digitală</w:t>
            </w:r>
            <w:proofErr w:type="spellEnd"/>
            <w:r w:rsidRPr="006A16DB">
              <w:rPr>
                <w:rFonts w:ascii="Arial" w:hAnsi="Arial" w:cs="Arial"/>
                <w:bCs/>
                <w:sz w:val="18"/>
                <w:szCs w:val="18"/>
              </w:rPr>
              <w:t xml:space="preserve"> (plus </w:t>
            </w:r>
            <w:proofErr w:type="spellStart"/>
            <w:r w:rsidRPr="006A16DB">
              <w:rPr>
                <w:rFonts w:ascii="Arial" w:hAnsi="Arial" w:cs="Arial"/>
                <w:bCs/>
                <w:sz w:val="18"/>
                <w:szCs w:val="18"/>
              </w:rPr>
              <w:t>mecanismul</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monitorizare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criteriile</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evaluare</w:t>
            </w:r>
            <w:proofErr w:type="spellEnd"/>
            <w:r w:rsidRPr="006A16DB">
              <w:rPr>
                <w:rFonts w:ascii="Arial" w:hAnsi="Arial" w:cs="Arial"/>
                <w:bCs/>
                <w:sz w:val="18"/>
                <w:szCs w:val="18"/>
              </w:rPr>
              <w:t xml:space="preserve"> ex- post)</w:t>
            </w:r>
          </w:p>
          <w:p w14:paraId="36DC93B6" w14:textId="77777777" w:rsidR="006B5311" w:rsidRPr="006A16DB" w:rsidRDefault="006B5311" w:rsidP="006B5311">
            <w:pPr>
              <w:pStyle w:val="ListParagraph"/>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18"/>
                <w:szCs w:val="18"/>
              </w:rPr>
            </w:pPr>
          </w:p>
          <w:p w14:paraId="061536AE" w14:textId="77777777" w:rsidR="006B5311" w:rsidRPr="006A16DB" w:rsidRDefault="006B5311" w:rsidP="006B531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p w14:paraId="76B2F117" w14:textId="77777777" w:rsidR="006B5311" w:rsidRPr="006A16DB" w:rsidRDefault="006B5311" w:rsidP="0085617C">
            <w:pPr>
              <w:autoSpaceDE w:val="0"/>
              <w:autoSpaceDN w:val="0"/>
              <w:adjustRightInd w:val="0"/>
              <w:ind w:left="72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3544" w:type="dxa"/>
          </w:tcPr>
          <w:p w14:paraId="55DB5504" w14:textId="77777777" w:rsidR="006B5311" w:rsidRPr="006A16DB" w:rsidRDefault="006B5311" w:rsidP="006B5311">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La estimarea bugetului au fost avute în vedere costurile și execuțiile financiare aferente proiectului </w:t>
            </w:r>
            <w:r w:rsidRPr="006A16DB">
              <w:rPr>
                <w:rFonts w:ascii="Arial" w:hAnsi="Arial" w:cs="Arial"/>
                <w:b/>
                <w:bCs/>
                <w:sz w:val="18"/>
                <w:szCs w:val="18"/>
              </w:rPr>
              <w:t xml:space="preserve">Creșterea capacității administrative a Ministerului pentru Mediul de Afaceri, Comerț și Antreprenoriat (MMACA) de dezvoltare și implementare a sistemului de politici publice bazate pe dovezi, cod SIPOCA 5 </w:t>
            </w:r>
            <w:r w:rsidRPr="006A16DB">
              <w:rPr>
                <w:rFonts w:ascii="Arial" w:hAnsi="Arial" w:cs="Arial"/>
                <w:bCs/>
                <w:sz w:val="18"/>
                <w:szCs w:val="18"/>
              </w:rPr>
              <w:t xml:space="preserve">derulat în baza </w:t>
            </w:r>
            <w:r w:rsidRPr="006A16DB">
              <w:rPr>
                <w:rFonts w:ascii="Arial" w:hAnsi="Arial" w:cs="Arial"/>
                <w:b/>
                <w:bCs/>
                <w:sz w:val="18"/>
                <w:szCs w:val="18"/>
              </w:rPr>
              <w:t>Contractului de finanțare nr. 30 din 14.06.2017</w:t>
            </w:r>
            <w:r w:rsidRPr="006A16DB">
              <w:rPr>
                <w:rFonts w:ascii="Arial" w:hAnsi="Arial" w:cs="Arial"/>
                <w:bCs/>
                <w:sz w:val="18"/>
                <w:szCs w:val="18"/>
              </w:rPr>
              <w:t xml:space="preserve"> încheiat între MMACA și AMPOCA anexate prezentei.</w:t>
            </w:r>
          </w:p>
          <w:p w14:paraId="785E34DF" w14:textId="77777777" w:rsidR="005663C0" w:rsidRPr="006A16DB" w:rsidRDefault="005663C0" w:rsidP="005663C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n-GB" w:eastAsia="en-GB"/>
              </w:rPr>
            </w:pPr>
          </w:p>
          <w:p w14:paraId="7A8B8FB3" w14:textId="172EC592" w:rsidR="005663C0" w:rsidRPr="006A16DB" w:rsidRDefault="005663C0" w:rsidP="005663C0">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6A16DB">
              <w:rPr>
                <w:rFonts w:ascii="Arial" w:hAnsi="Arial" w:cs="Arial"/>
                <w:color w:val="000000"/>
                <w:sz w:val="18"/>
                <w:szCs w:val="18"/>
                <w:lang w:val="en-GB" w:eastAsia="en-GB"/>
              </w:rPr>
              <w:t>AA-010560-001 – BEI PASSA Support in preparation of Strategic Environment Assessment for 4 Programmes</w:t>
            </w:r>
            <w:r w:rsidRPr="006A16DB">
              <w:rPr>
                <w:rFonts w:ascii="Arial" w:hAnsi="Arial" w:cs="Arial"/>
                <w:color w:val="000000"/>
                <w:sz w:val="18"/>
                <w:szCs w:val="18"/>
                <w:lang w:val="en-GB" w:eastAsia="en-GB"/>
              </w:rPr>
              <w:br/>
              <w:t>(Operational Programme Transport, NPRR, Operational Programme Just Transition, Coal Transition Strategy for Jiu Valley) – 650 000 euro</w:t>
            </w:r>
          </w:p>
        </w:tc>
      </w:tr>
    </w:tbl>
    <w:p w14:paraId="3984EC54" w14:textId="516F0909" w:rsidR="004A564F" w:rsidRPr="006A16DB" w:rsidRDefault="004A564F" w:rsidP="006B5311">
      <w:pPr>
        <w:pStyle w:val="Heading3"/>
        <w:spacing w:before="0"/>
        <w:rPr>
          <w:rFonts w:ascii="Arial" w:eastAsia="Arial" w:hAnsi="Arial" w:cs="Arial"/>
          <w:sz w:val="18"/>
          <w:szCs w:val="18"/>
        </w:rPr>
      </w:pPr>
      <w:bookmarkStart w:id="4" w:name="_Toc71542891"/>
    </w:p>
    <w:p w14:paraId="2BBA6F7E" w14:textId="2A540AB8" w:rsidR="006B5311" w:rsidRPr="006A16DB" w:rsidRDefault="006B5311" w:rsidP="006B5311">
      <w:pPr>
        <w:rPr>
          <w:rFonts w:ascii="Arial" w:eastAsia="Arial" w:hAnsi="Arial" w:cs="Arial"/>
          <w:sz w:val="18"/>
          <w:szCs w:val="18"/>
        </w:rPr>
      </w:pPr>
    </w:p>
    <w:p w14:paraId="7E49A1A7" w14:textId="77777777" w:rsidR="006B5311" w:rsidRPr="006A16DB" w:rsidRDefault="006B5311" w:rsidP="006B5311">
      <w:pPr>
        <w:pStyle w:val="Heading3"/>
        <w:spacing w:before="0"/>
        <w:rPr>
          <w:rFonts w:ascii="Arial" w:eastAsia="Arial" w:hAnsi="Arial" w:cs="Arial"/>
          <w:b/>
          <w:bCs/>
          <w:sz w:val="18"/>
          <w:szCs w:val="18"/>
        </w:rPr>
      </w:pPr>
      <w:bookmarkStart w:id="5" w:name="_Toc73009154"/>
      <w:r w:rsidRPr="006A16DB">
        <w:rPr>
          <w:rFonts w:ascii="Arial" w:eastAsia="Arial" w:hAnsi="Arial" w:cs="Arial"/>
          <w:b/>
          <w:bCs/>
          <w:sz w:val="18"/>
          <w:szCs w:val="18"/>
        </w:rPr>
        <w:t>2. Investiții pentru stimularea accesului la finanțare a întreprinderilor</w:t>
      </w:r>
      <w:bookmarkEnd w:id="5"/>
    </w:p>
    <w:p w14:paraId="752BF56E" w14:textId="4C1A9553" w:rsidR="006B5311" w:rsidRPr="006A16DB" w:rsidRDefault="006B5311" w:rsidP="006B5311">
      <w:pPr>
        <w:rPr>
          <w:rFonts w:ascii="Arial" w:eastAsia="Arial" w:hAnsi="Arial" w:cs="Arial"/>
          <w:sz w:val="18"/>
          <w:szCs w:val="18"/>
        </w:rPr>
      </w:pPr>
    </w:p>
    <w:p w14:paraId="1122E233" w14:textId="024C8890" w:rsidR="006B5311" w:rsidRPr="006A16DB" w:rsidRDefault="006B5311" w:rsidP="006B5311">
      <w:pPr>
        <w:rPr>
          <w:rFonts w:ascii="Arial" w:eastAsia="Arial" w:hAnsi="Arial" w:cs="Arial"/>
          <w:sz w:val="18"/>
          <w:szCs w:val="18"/>
        </w:rPr>
      </w:pPr>
    </w:p>
    <w:tbl>
      <w:tblPr>
        <w:tblStyle w:val="GridTable4-Accent1"/>
        <w:tblW w:w="13348" w:type="dxa"/>
        <w:tblInd w:w="-431" w:type="dxa"/>
        <w:tblLook w:val="04A0" w:firstRow="1" w:lastRow="0" w:firstColumn="1" w:lastColumn="0" w:noHBand="0" w:noVBand="1"/>
      </w:tblPr>
      <w:tblGrid>
        <w:gridCol w:w="2482"/>
        <w:gridCol w:w="1217"/>
        <w:gridCol w:w="6105"/>
        <w:gridCol w:w="3544"/>
      </w:tblGrid>
      <w:tr w:rsidR="0039176C" w:rsidRPr="006A16DB" w14:paraId="6B1C40EA" w14:textId="77777777" w:rsidTr="003917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2" w:type="dxa"/>
          </w:tcPr>
          <w:p w14:paraId="1BA2FA2E" w14:textId="77777777" w:rsidR="0039176C" w:rsidRPr="006A16DB" w:rsidRDefault="0039176C" w:rsidP="005064EC">
            <w:pPr>
              <w:rPr>
                <w:rFonts w:ascii="Arial" w:eastAsia="Arial" w:hAnsi="Arial" w:cs="Arial"/>
                <w:sz w:val="18"/>
                <w:szCs w:val="18"/>
              </w:rPr>
            </w:pPr>
            <w:proofErr w:type="spellStart"/>
            <w:r w:rsidRPr="006A16DB">
              <w:rPr>
                <w:rFonts w:ascii="Arial" w:eastAsia="Arial" w:hAnsi="Arial" w:cs="Arial"/>
                <w:sz w:val="18"/>
                <w:szCs w:val="18"/>
              </w:rPr>
              <w:t>Investitie</w:t>
            </w:r>
            <w:proofErr w:type="spellEnd"/>
            <w:r w:rsidRPr="006A16DB">
              <w:rPr>
                <w:rFonts w:ascii="Arial" w:eastAsia="Arial" w:hAnsi="Arial" w:cs="Arial"/>
                <w:sz w:val="18"/>
                <w:szCs w:val="18"/>
              </w:rPr>
              <w:t>/reforma</w:t>
            </w:r>
          </w:p>
        </w:tc>
        <w:tc>
          <w:tcPr>
            <w:tcW w:w="1217" w:type="dxa"/>
          </w:tcPr>
          <w:p w14:paraId="68F95AB0" w14:textId="77777777" w:rsidR="0039176C" w:rsidRPr="006A16DB" w:rsidRDefault="0039176C"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Cost unitar fără TVA</w:t>
            </w:r>
          </w:p>
        </w:tc>
        <w:tc>
          <w:tcPr>
            <w:tcW w:w="6105" w:type="dxa"/>
          </w:tcPr>
          <w:p w14:paraId="411908B3" w14:textId="77777777" w:rsidR="0039176C" w:rsidRPr="006A16DB" w:rsidRDefault="0039176C"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Justificare costuri</w:t>
            </w:r>
          </w:p>
        </w:tc>
        <w:tc>
          <w:tcPr>
            <w:tcW w:w="3544" w:type="dxa"/>
          </w:tcPr>
          <w:p w14:paraId="786F910B" w14:textId="77777777" w:rsidR="0039176C" w:rsidRPr="006A16DB" w:rsidRDefault="0039176C"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Surse verificabile ale </w:t>
            </w:r>
            <w:proofErr w:type="spellStart"/>
            <w:r w:rsidRPr="006A16DB">
              <w:rPr>
                <w:rFonts w:ascii="Arial" w:eastAsia="Arial" w:hAnsi="Arial" w:cs="Arial"/>
                <w:sz w:val="18"/>
                <w:szCs w:val="18"/>
              </w:rPr>
              <w:t>datelro</w:t>
            </w:r>
            <w:proofErr w:type="spellEnd"/>
            <w:r w:rsidRPr="006A16DB">
              <w:rPr>
                <w:rFonts w:ascii="Arial" w:eastAsia="Arial" w:hAnsi="Arial" w:cs="Arial"/>
                <w:sz w:val="18"/>
                <w:szCs w:val="18"/>
              </w:rPr>
              <w:t xml:space="preserve"> utilizate</w:t>
            </w:r>
          </w:p>
        </w:tc>
      </w:tr>
      <w:tr w:rsidR="0039176C" w:rsidRPr="006A16DB" w14:paraId="73DA7624" w14:textId="77777777" w:rsidTr="003917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2" w:type="dxa"/>
          </w:tcPr>
          <w:p w14:paraId="3CE7FE67" w14:textId="2724A75F" w:rsidR="0039176C" w:rsidRPr="006A16DB" w:rsidRDefault="0039176C" w:rsidP="0051201E">
            <w:pPr>
              <w:pStyle w:val="Heading3"/>
              <w:spacing w:before="0"/>
              <w:outlineLvl w:val="2"/>
              <w:rPr>
                <w:rFonts w:ascii="Arial" w:eastAsia="Arial" w:hAnsi="Arial" w:cs="Arial"/>
                <w:color w:val="auto"/>
                <w:sz w:val="18"/>
                <w:szCs w:val="18"/>
              </w:rPr>
            </w:pPr>
            <w:bookmarkStart w:id="6" w:name="_Toc73009155"/>
            <w:r w:rsidRPr="006A16DB">
              <w:rPr>
                <w:rFonts w:ascii="Arial" w:eastAsia="Arial" w:hAnsi="Arial" w:cs="Arial"/>
                <w:color w:val="auto"/>
                <w:sz w:val="18"/>
                <w:szCs w:val="18"/>
              </w:rPr>
              <w:lastRenderedPageBreak/>
              <w:t xml:space="preserve">Măsura 1: </w:t>
            </w:r>
            <w:bookmarkEnd w:id="6"/>
          </w:p>
          <w:p w14:paraId="35F33CD5" w14:textId="2F02D7D9" w:rsidR="0039176C" w:rsidRPr="006A16DB" w:rsidRDefault="0039176C" w:rsidP="0051201E">
            <w:pPr>
              <w:pStyle w:val="Heading3"/>
              <w:spacing w:before="0"/>
              <w:outlineLvl w:val="2"/>
              <w:rPr>
                <w:rFonts w:ascii="Arial" w:eastAsia="Arial" w:hAnsi="Arial" w:cs="Arial"/>
                <w:color w:val="auto"/>
                <w:sz w:val="18"/>
                <w:szCs w:val="18"/>
              </w:rPr>
            </w:pPr>
          </w:p>
        </w:tc>
        <w:tc>
          <w:tcPr>
            <w:tcW w:w="1217" w:type="dxa"/>
          </w:tcPr>
          <w:p w14:paraId="4F508BE2" w14:textId="75D90DEE" w:rsidR="0039176C" w:rsidRPr="006A16DB" w:rsidRDefault="0039176C"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6105" w:type="dxa"/>
          </w:tcPr>
          <w:p w14:paraId="6C3D28D3" w14:textId="77777777" w:rsidR="0039176C" w:rsidRPr="006A16DB" w:rsidRDefault="0039176C" w:rsidP="005064EC">
            <w:pPr>
              <w:autoSpaceDE w:val="0"/>
              <w:autoSpaceDN w:val="0"/>
              <w:adjustRightInd w:val="0"/>
              <w:ind w:left="72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3544" w:type="dxa"/>
          </w:tcPr>
          <w:p w14:paraId="69EE3E57" w14:textId="1EF34634" w:rsidR="0039176C" w:rsidRPr="006A16DB" w:rsidRDefault="0039176C" w:rsidP="005064EC">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r w:rsidR="0039176C" w:rsidRPr="006A16DB" w14:paraId="2D684F02" w14:textId="77777777" w:rsidTr="0039176C">
        <w:tc>
          <w:tcPr>
            <w:cnfStyle w:val="001000000000" w:firstRow="0" w:lastRow="0" w:firstColumn="1" w:lastColumn="0" w:oddVBand="0" w:evenVBand="0" w:oddHBand="0" w:evenHBand="0" w:firstRowFirstColumn="0" w:firstRowLastColumn="0" w:lastRowFirstColumn="0" w:lastRowLastColumn="0"/>
            <w:tcW w:w="2482" w:type="dxa"/>
          </w:tcPr>
          <w:p w14:paraId="79151124" w14:textId="4435B98F" w:rsidR="0039176C" w:rsidRPr="006A16DB" w:rsidRDefault="0039176C" w:rsidP="0051201E">
            <w:pPr>
              <w:pStyle w:val="Heading3"/>
              <w:spacing w:before="0"/>
              <w:outlineLvl w:val="2"/>
              <w:rPr>
                <w:rFonts w:ascii="Arial" w:eastAsia="Arial" w:hAnsi="Arial" w:cs="Arial"/>
                <w:color w:val="auto"/>
                <w:sz w:val="18"/>
                <w:szCs w:val="18"/>
              </w:rPr>
            </w:pPr>
            <w:bookmarkStart w:id="7" w:name="_Toc73009156"/>
            <w:r w:rsidRPr="006A16DB">
              <w:rPr>
                <w:rFonts w:ascii="Arial" w:eastAsia="Arial" w:hAnsi="Arial" w:cs="Arial"/>
                <w:color w:val="auto"/>
                <w:sz w:val="18"/>
                <w:szCs w:val="18"/>
              </w:rPr>
              <w:t xml:space="preserve">Măsura 2: </w:t>
            </w:r>
            <w:bookmarkEnd w:id="7"/>
          </w:p>
          <w:p w14:paraId="38A64B47" w14:textId="77777777" w:rsidR="0039176C" w:rsidRPr="006A16DB" w:rsidRDefault="0039176C" w:rsidP="0051201E">
            <w:pPr>
              <w:pStyle w:val="Heading3"/>
              <w:spacing w:before="0"/>
              <w:outlineLvl w:val="2"/>
              <w:rPr>
                <w:rFonts w:ascii="Arial" w:eastAsia="Arial" w:hAnsi="Arial" w:cs="Arial"/>
                <w:color w:val="auto"/>
                <w:sz w:val="18"/>
                <w:szCs w:val="18"/>
              </w:rPr>
            </w:pPr>
          </w:p>
        </w:tc>
        <w:tc>
          <w:tcPr>
            <w:tcW w:w="1217" w:type="dxa"/>
          </w:tcPr>
          <w:p w14:paraId="202652D3" w14:textId="77777777" w:rsidR="0039176C" w:rsidRPr="006A16DB" w:rsidRDefault="0039176C" w:rsidP="005064EC">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p>
        </w:tc>
        <w:tc>
          <w:tcPr>
            <w:tcW w:w="6105" w:type="dxa"/>
          </w:tcPr>
          <w:p w14:paraId="79442D35" w14:textId="77777777" w:rsidR="0039176C" w:rsidRPr="006A16DB" w:rsidRDefault="0039176C" w:rsidP="005064EC">
            <w:pPr>
              <w:autoSpaceDE w:val="0"/>
              <w:autoSpaceDN w:val="0"/>
              <w:adjustRightInd w:val="0"/>
              <w:ind w:left="72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p>
        </w:tc>
        <w:tc>
          <w:tcPr>
            <w:tcW w:w="3544" w:type="dxa"/>
          </w:tcPr>
          <w:p w14:paraId="4787522C" w14:textId="77777777" w:rsidR="0039176C" w:rsidRPr="006A16DB" w:rsidRDefault="0039176C" w:rsidP="005064EC">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r>
      <w:tr w:rsidR="0039176C" w:rsidRPr="006A16DB" w14:paraId="39887C4A" w14:textId="77777777" w:rsidTr="003917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2" w:type="dxa"/>
          </w:tcPr>
          <w:p w14:paraId="67A71E5F" w14:textId="77777777" w:rsidR="0039176C" w:rsidRPr="006A16DB" w:rsidRDefault="0039176C" w:rsidP="0051201E">
            <w:pPr>
              <w:pStyle w:val="Heading3"/>
              <w:spacing w:before="0"/>
              <w:outlineLvl w:val="2"/>
              <w:rPr>
                <w:rFonts w:ascii="Arial" w:eastAsia="Arial" w:hAnsi="Arial" w:cs="Arial"/>
                <w:color w:val="auto"/>
                <w:sz w:val="18"/>
                <w:szCs w:val="18"/>
              </w:rPr>
            </w:pPr>
            <w:bookmarkStart w:id="8" w:name="_Toc73009157"/>
            <w:r w:rsidRPr="006A16DB">
              <w:rPr>
                <w:rFonts w:ascii="Arial" w:eastAsia="Arial" w:hAnsi="Arial" w:cs="Arial"/>
                <w:color w:val="auto"/>
                <w:sz w:val="18"/>
                <w:szCs w:val="18"/>
              </w:rPr>
              <w:t>Măsura 3: Instrument de capital de risc</w:t>
            </w:r>
            <w:bookmarkEnd w:id="8"/>
          </w:p>
          <w:p w14:paraId="04CE1B1C" w14:textId="77777777" w:rsidR="0039176C" w:rsidRPr="006A16DB" w:rsidRDefault="0039176C" w:rsidP="0051201E">
            <w:pPr>
              <w:pStyle w:val="Heading3"/>
              <w:spacing w:before="0"/>
              <w:outlineLvl w:val="2"/>
              <w:rPr>
                <w:rFonts w:ascii="Arial" w:eastAsia="Arial" w:hAnsi="Arial" w:cs="Arial"/>
                <w:color w:val="auto"/>
                <w:sz w:val="18"/>
                <w:szCs w:val="18"/>
              </w:rPr>
            </w:pPr>
          </w:p>
        </w:tc>
        <w:tc>
          <w:tcPr>
            <w:tcW w:w="1217" w:type="dxa"/>
          </w:tcPr>
          <w:p w14:paraId="0850C73D" w14:textId="77777777" w:rsidR="0039176C" w:rsidRPr="006A16DB" w:rsidRDefault="0039176C"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6105" w:type="dxa"/>
          </w:tcPr>
          <w:p w14:paraId="0CE3903D" w14:textId="77777777" w:rsidR="0039176C" w:rsidRPr="006A16DB" w:rsidRDefault="0039176C" w:rsidP="003B75E8">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r w:rsidRPr="006A16DB">
              <w:rPr>
                <w:rFonts w:ascii="Arial" w:hAnsi="Arial" w:cs="Arial"/>
                <w:color w:val="1F497D"/>
                <w:sz w:val="18"/>
                <w:szCs w:val="18"/>
              </w:rPr>
              <w:t>Sumele medii investite pe categorii de beneficiari finali pot fi estimate (în mod ilustrativ), astfel:</w:t>
            </w:r>
          </w:p>
          <w:p w14:paraId="11211C7A" w14:textId="77777777" w:rsidR="0039176C" w:rsidRPr="006A16DB" w:rsidRDefault="0039176C" w:rsidP="003B75E8">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r w:rsidRPr="006A16DB">
              <w:rPr>
                <w:rFonts w:ascii="Arial" w:hAnsi="Arial" w:cs="Arial"/>
                <w:color w:val="1F497D"/>
                <w:sz w:val="18"/>
                <w:szCs w:val="18"/>
              </w:rPr>
              <w:t>-              50.000-200.000 euro pentru start-</w:t>
            </w:r>
            <w:proofErr w:type="spellStart"/>
            <w:r w:rsidRPr="006A16DB">
              <w:rPr>
                <w:rFonts w:ascii="Arial" w:hAnsi="Arial" w:cs="Arial"/>
                <w:color w:val="1F497D"/>
                <w:sz w:val="18"/>
                <w:szCs w:val="18"/>
              </w:rPr>
              <w:t>up</w:t>
            </w:r>
            <w:proofErr w:type="spellEnd"/>
            <w:r w:rsidRPr="006A16DB">
              <w:rPr>
                <w:rFonts w:ascii="Arial" w:hAnsi="Arial" w:cs="Arial"/>
                <w:color w:val="1F497D"/>
                <w:sz w:val="18"/>
                <w:szCs w:val="18"/>
              </w:rPr>
              <w:t>-uri</w:t>
            </w:r>
          </w:p>
          <w:p w14:paraId="3E4E1D28" w14:textId="77777777" w:rsidR="0039176C" w:rsidRPr="006A16DB" w:rsidRDefault="0039176C" w:rsidP="003B75E8">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r w:rsidRPr="006A16DB">
              <w:rPr>
                <w:rFonts w:ascii="Arial" w:hAnsi="Arial" w:cs="Arial"/>
                <w:color w:val="1F497D"/>
                <w:sz w:val="18"/>
                <w:szCs w:val="18"/>
              </w:rPr>
              <w:t xml:space="preserve">-              200.000 – 3.000.000 euro pentru companii în stagii incipiente de creștere </w:t>
            </w:r>
          </w:p>
          <w:p w14:paraId="55C16125" w14:textId="77777777" w:rsidR="0039176C" w:rsidRPr="006A16DB" w:rsidRDefault="0039176C" w:rsidP="003B75E8">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r w:rsidRPr="006A16DB">
              <w:rPr>
                <w:rFonts w:ascii="Arial" w:hAnsi="Arial" w:cs="Arial"/>
                <w:color w:val="1F497D"/>
                <w:sz w:val="18"/>
                <w:szCs w:val="18"/>
              </w:rPr>
              <w:t>-              3.000.000 – 5.000.000 pentru întreprinderi în etape avansate de creștere</w:t>
            </w:r>
          </w:p>
          <w:p w14:paraId="76B8AB92" w14:textId="77777777" w:rsidR="0039176C" w:rsidRPr="006A16DB" w:rsidRDefault="0039176C" w:rsidP="003B75E8">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r w:rsidRPr="006A16DB">
              <w:rPr>
                <w:rFonts w:ascii="Arial" w:hAnsi="Arial" w:cs="Arial"/>
                <w:color w:val="1F497D"/>
                <w:sz w:val="18"/>
                <w:szCs w:val="18"/>
              </w:rPr>
              <w:t xml:space="preserve">-              peste 5.000.000 pentru </w:t>
            </w:r>
            <w:proofErr w:type="spellStart"/>
            <w:r w:rsidRPr="006A16DB">
              <w:rPr>
                <w:rFonts w:ascii="Arial" w:hAnsi="Arial" w:cs="Arial"/>
                <w:color w:val="1F497D"/>
                <w:sz w:val="18"/>
                <w:szCs w:val="18"/>
              </w:rPr>
              <w:t>midcaps</w:t>
            </w:r>
            <w:proofErr w:type="spellEnd"/>
          </w:p>
          <w:p w14:paraId="259AE5CB" w14:textId="77777777" w:rsidR="0039176C" w:rsidRPr="006A16DB" w:rsidRDefault="0039176C" w:rsidP="003B75E8">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r w:rsidRPr="006A16DB">
              <w:rPr>
                <w:rFonts w:ascii="Arial" w:hAnsi="Arial" w:cs="Arial"/>
                <w:color w:val="1F497D"/>
                <w:sz w:val="18"/>
                <w:szCs w:val="18"/>
              </w:rPr>
              <w:t>-              5.000.000 – 20.000.000 pentru proiecte de tip energie regenerabilă sau biomasă</w:t>
            </w:r>
          </w:p>
          <w:p w14:paraId="426E69FF" w14:textId="77777777" w:rsidR="0039176C" w:rsidRPr="006A16DB" w:rsidRDefault="0039176C" w:rsidP="003B75E8">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p>
          <w:p w14:paraId="20E53FE5" w14:textId="77777777" w:rsidR="0039176C" w:rsidRPr="006A16DB" w:rsidRDefault="0039176C" w:rsidP="003B75E8">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r w:rsidRPr="006A16DB">
              <w:rPr>
                <w:rFonts w:ascii="Arial" w:hAnsi="Arial" w:cs="Arial"/>
                <w:color w:val="1F497D"/>
                <w:sz w:val="18"/>
                <w:szCs w:val="18"/>
              </w:rPr>
              <w:t>-              Costuri și comisioane de management pentru entitatea desemnată pentru administrarea fondului de fonduri  - un plafon anual de 0.5% pentru durata implementării instrumentului (inclusiv după 2026)</w:t>
            </w:r>
          </w:p>
          <w:p w14:paraId="1DF818BF" w14:textId="107D8914" w:rsidR="0039176C" w:rsidRPr="006A16DB" w:rsidRDefault="0039176C" w:rsidP="00E41FC5">
            <w:pPr>
              <w:cnfStyle w:val="000000100000" w:firstRow="0" w:lastRow="0" w:firstColumn="0" w:lastColumn="0" w:oddVBand="0" w:evenVBand="0" w:oddHBand="1" w:evenHBand="0" w:firstRowFirstColumn="0" w:firstRowLastColumn="0" w:lastRowFirstColumn="0" w:lastRowLastColumn="0"/>
              <w:rPr>
                <w:rFonts w:ascii="Arial" w:hAnsi="Arial" w:cs="Arial"/>
                <w:color w:val="1F497D"/>
                <w:sz w:val="18"/>
                <w:szCs w:val="18"/>
              </w:rPr>
            </w:pPr>
            <w:r w:rsidRPr="006A16DB">
              <w:rPr>
                <w:rFonts w:ascii="Arial" w:hAnsi="Arial" w:cs="Arial"/>
                <w:color w:val="1F497D"/>
                <w:sz w:val="18"/>
                <w:szCs w:val="18"/>
              </w:rPr>
              <w:t xml:space="preserve">-              Costuri și comisioane de management la nivelul intermediarilor financiari, stabilite în mod </w:t>
            </w:r>
            <w:proofErr w:type="spellStart"/>
            <w:r w:rsidRPr="006A16DB">
              <w:rPr>
                <w:rFonts w:ascii="Arial" w:hAnsi="Arial" w:cs="Arial"/>
                <w:color w:val="1F497D"/>
                <w:sz w:val="18"/>
                <w:szCs w:val="18"/>
              </w:rPr>
              <w:t>competititiv</w:t>
            </w:r>
            <w:proofErr w:type="spellEnd"/>
            <w:r w:rsidRPr="006A16DB">
              <w:rPr>
                <w:rFonts w:ascii="Arial" w:hAnsi="Arial" w:cs="Arial"/>
                <w:color w:val="1F497D"/>
                <w:sz w:val="18"/>
                <w:szCs w:val="18"/>
              </w:rPr>
              <w:t xml:space="preserve"> (plafon indicativ – 20% pentru durata existenței fiecărui fond, inclusiv după 2026)</w:t>
            </w:r>
          </w:p>
        </w:tc>
        <w:tc>
          <w:tcPr>
            <w:tcW w:w="3544" w:type="dxa"/>
          </w:tcPr>
          <w:p w14:paraId="51DA29F5" w14:textId="77777777" w:rsidR="0039176C" w:rsidRPr="006A16DB" w:rsidRDefault="0039176C" w:rsidP="005064EC">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r w:rsidR="0039176C" w:rsidRPr="006A16DB" w14:paraId="5C344D1A" w14:textId="77777777" w:rsidTr="0039176C">
        <w:tc>
          <w:tcPr>
            <w:cnfStyle w:val="001000000000" w:firstRow="0" w:lastRow="0" w:firstColumn="1" w:lastColumn="0" w:oddVBand="0" w:evenVBand="0" w:oddHBand="0" w:evenHBand="0" w:firstRowFirstColumn="0" w:firstRowLastColumn="0" w:lastRowFirstColumn="0" w:lastRowLastColumn="0"/>
            <w:tcW w:w="2482" w:type="dxa"/>
          </w:tcPr>
          <w:p w14:paraId="351057C4" w14:textId="5C1C78D1" w:rsidR="0039176C" w:rsidRPr="006A16DB" w:rsidRDefault="0039176C" w:rsidP="0039176C">
            <w:pPr>
              <w:pStyle w:val="Heading3"/>
              <w:spacing w:before="0"/>
              <w:outlineLvl w:val="2"/>
              <w:rPr>
                <w:rFonts w:ascii="Arial" w:eastAsia="Arial" w:hAnsi="Arial" w:cs="Arial"/>
                <w:color w:val="auto"/>
                <w:sz w:val="18"/>
                <w:szCs w:val="18"/>
              </w:rPr>
            </w:pPr>
            <w:bookmarkStart w:id="9" w:name="_Toc73009158"/>
            <w:r w:rsidRPr="006A16DB">
              <w:rPr>
                <w:rFonts w:ascii="Arial" w:eastAsia="Arial" w:hAnsi="Arial" w:cs="Arial"/>
                <w:color w:val="auto"/>
                <w:sz w:val="18"/>
                <w:szCs w:val="18"/>
              </w:rPr>
              <w:t xml:space="preserve">Măsura 4: </w:t>
            </w:r>
            <w:bookmarkEnd w:id="9"/>
          </w:p>
        </w:tc>
        <w:tc>
          <w:tcPr>
            <w:tcW w:w="1217" w:type="dxa"/>
          </w:tcPr>
          <w:p w14:paraId="5CD9EA7C" w14:textId="77777777" w:rsidR="0039176C" w:rsidRPr="006A16DB" w:rsidRDefault="0039176C" w:rsidP="005064EC">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p>
        </w:tc>
        <w:tc>
          <w:tcPr>
            <w:tcW w:w="6105" w:type="dxa"/>
          </w:tcPr>
          <w:p w14:paraId="2F056C18" w14:textId="1A00C59F" w:rsidR="0039176C" w:rsidRPr="006A16DB" w:rsidRDefault="0039176C" w:rsidP="00611DA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hAnsi="Arial" w:cs="Arial"/>
                <w:color w:val="1F497D"/>
                <w:sz w:val="18"/>
                <w:szCs w:val="18"/>
              </w:rPr>
              <w:t xml:space="preserve">Costuri de management in conformitate cu CPR. Pentru </w:t>
            </w:r>
            <w:proofErr w:type="spellStart"/>
            <w:r w:rsidRPr="006A16DB">
              <w:rPr>
                <w:rFonts w:ascii="Arial" w:hAnsi="Arial" w:cs="Arial"/>
                <w:color w:val="1F497D"/>
                <w:sz w:val="18"/>
                <w:szCs w:val="18"/>
              </w:rPr>
              <w:t>investitii</w:t>
            </w:r>
            <w:proofErr w:type="spellEnd"/>
            <w:r w:rsidRPr="006A16DB">
              <w:rPr>
                <w:rFonts w:ascii="Arial" w:hAnsi="Arial" w:cs="Arial"/>
                <w:color w:val="1F497D"/>
                <w:sz w:val="18"/>
                <w:szCs w:val="18"/>
              </w:rPr>
              <w:t xml:space="preserve">, se va stabili </w:t>
            </w:r>
            <w:proofErr w:type="spellStart"/>
            <w:r w:rsidRPr="006A16DB">
              <w:rPr>
                <w:rFonts w:ascii="Arial" w:hAnsi="Arial" w:cs="Arial"/>
                <w:color w:val="1F497D"/>
                <w:sz w:val="18"/>
                <w:szCs w:val="18"/>
              </w:rPr>
              <w:t>dupa</w:t>
            </w:r>
            <w:proofErr w:type="spellEnd"/>
            <w:r w:rsidRPr="006A16DB">
              <w:rPr>
                <w:rFonts w:ascii="Arial" w:hAnsi="Arial" w:cs="Arial"/>
                <w:color w:val="1F497D"/>
                <w:sz w:val="18"/>
                <w:szCs w:val="18"/>
              </w:rPr>
              <w:t xml:space="preserve"> finalizarea </w:t>
            </w:r>
            <w:proofErr w:type="spellStart"/>
            <w:r w:rsidRPr="006A16DB">
              <w:rPr>
                <w:rFonts w:ascii="Arial" w:hAnsi="Arial" w:cs="Arial"/>
                <w:color w:val="1F497D"/>
                <w:sz w:val="18"/>
                <w:szCs w:val="18"/>
              </w:rPr>
              <w:t>activitatii</w:t>
            </w:r>
            <w:proofErr w:type="spellEnd"/>
            <w:r w:rsidRPr="006A16DB">
              <w:rPr>
                <w:rFonts w:ascii="Arial" w:hAnsi="Arial" w:cs="Arial"/>
                <w:color w:val="1F497D"/>
                <w:sz w:val="18"/>
                <w:szCs w:val="18"/>
              </w:rPr>
              <w:t xml:space="preserve"> de tastare a </w:t>
            </w:r>
            <w:proofErr w:type="spellStart"/>
            <w:r w:rsidRPr="006A16DB">
              <w:rPr>
                <w:rFonts w:ascii="Arial" w:hAnsi="Arial" w:cs="Arial"/>
                <w:color w:val="1F497D"/>
                <w:sz w:val="18"/>
                <w:szCs w:val="18"/>
              </w:rPr>
              <w:t>pietii</w:t>
            </w:r>
            <w:proofErr w:type="spellEnd"/>
            <w:r w:rsidRPr="006A16DB">
              <w:rPr>
                <w:rFonts w:ascii="Arial" w:hAnsi="Arial" w:cs="Arial"/>
                <w:color w:val="1F497D"/>
                <w:sz w:val="18"/>
                <w:szCs w:val="18"/>
              </w:rPr>
              <w:t>.</w:t>
            </w:r>
          </w:p>
        </w:tc>
        <w:tc>
          <w:tcPr>
            <w:tcW w:w="3544" w:type="dxa"/>
          </w:tcPr>
          <w:p w14:paraId="7E108E69" w14:textId="77777777" w:rsidR="0039176C" w:rsidRPr="006A16DB" w:rsidRDefault="0039176C" w:rsidP="005064EC">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r>
      <w:tr w:rsidR="0039176C" w:rsidRPr="006A16DB" w14:paraId="09CAD2A4" w14:textId="77777777" w:rsidTr="003917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2" w:type="dxa"/>
          </w:tcPr>
          <w:p w14:paraId="13D5D3A2" w14:textId="4B53C9E9" w:rsidR="0039176C" w:rsidRPr="006A16DB" w:rsidRDefault="0039176C" w:rsidP="0051201E">
            <w:pPr>
              <w:pStyle w:val="Heading3"/>
              <w:spacing w:before="0"/>
              <w:outlineLvl w:val="2"/>
              <w:rPr>
                <w:rFonts w:ascii="Arial" w:eastAsia="Arial" w:hAnsi="Arial" w:cs="Arial"/>
                <w:color w:val="auto"/>
                <w:sz w:val="18"/>
                <w:szCs w:val="18"/>
              </w:rPr>
            </w:pPr>
            <w:bookmarkStart w:id="10" w:name="_Toc73009159"/>
            <w:r w:rsidRPr="006A16DB">
              <w:rPr>
                <w:rFonts w:ascii="Arial" w:eastAsia="Arial" w:hAnsi="Arial" w:cs="Arial"/>
                <w:color w:val="auto"/>
                <w:sz w:val="18"/>
                <w:szCs w:val="18"/>
              </w:rPr>
              <w:t xml:space="preserve">Măsura 5: </w:t>
            </w:r>
            <w:bookmarkEnd w:id="10"/>
          </w:p>
          <w:p w14:paraId="3D02D45B" w14:textId="77777777" w:rsidR="0039176C" w:rsidRPr="006A16DB" w:rsidRDefault="0039176C" w:rsidP="0051201E">
            <w:pPr>
              <w:pStyle w:val="Heading3"/>
              <w:spacing w:before="0"/>
              <w:outlineLvl w:val="2"/>
              <w:rPr>
                <w:rFonts w:ascii="Arial" w:eastAsia="Arial" w:hAnsi="Arial" w:cs="Arial"/>
                <w:color w:val="auto"/>
                <w:sz w:val="18"/>
                <w:szCs w:val="18"/>
              </w:rPr>
            </w:pPr>
          </w:p>
        </w:tc>
        <w:tc>
          <w:tcPr>
            <w:tcW w:w="1217" w:type="dxa"/>
          </w:tcPr>
          <w:p w14:paraId="0BADD7CC" w14:textId="77777777" w:rsidR="0039176C" w:rsidRPr="006A16DB" w:rsidRDefault="0039176C"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6105" w:type="dxa"/>
          </w:tcPr>
          <w:p w14:paraId="273C6E4D" w14:textId="77777777" w:rsidR="0039176C" w:rsidRPr="006A16DB" w:rsidRDefault="0039176C" w:rsidP="005064EC">
            <w:pPr>
              <w:autoSpaceDE w:val="0"/>
              <w:autoSpaceDN w:val="0"/>
              <w:adjustRightInd w:val="0"/>
              <w:ind w:left="72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3544" w:type="dxa"/>
          </w:tcPr>
          <w:p w14:paraId="5460347F" w14:textId="77777777" w:rsidR="0039176C" w:rsidRPr="006A16DB" w:rsidRDefault="0039176C" w:rsidP="005064EC">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bl>
    <w:p w14:paraId="4D1F9B1C" w14:textId="77777777" w:rsidR="006B5311" w:rsidRPr="006A16DB" w:rsidRDefault="006B5311" w:rsidP="006B5311">
      <w:pPr>
        <w:rPr>
          <w:rFonts w:ascii="Arial" w:eastAsia="Arial" w:hAnsi="Arial" w:cs="Arial"/>
          <w:sz w:val="18"/>
          <w:szCs w:val="18"/>
        </w:rPr>
      </w:pPr>
    </w:p>
    <w:p w14:paraId="6CF5FDA9" w14:textId="77777777" w:rsidR="0051201E" w:rsidRPr="006A16DB" w:rsidRDefault="0051201E" w:rsidP="0051201E">
      <w:pPr>
        <w:pStyle w:val="Heading3"/>
        <w:spacing w:before="0"/>
        <w:jc w:val="both"/>
        <w:rPr>
          <w:rFonts w:ascii="Arial" w:eastAsia="Arial" w:hAnsi="Arial" w:cs="Arial"/>
          <w:sz w:val="18"/>
          <w:szCs w:val="18"/>
        </w:rPr>
      </w:pPr>
      <w:bookmarkStart w:id="11" w:name="_Toc72923117"/>
      <w:bookmarkStart w:id="12" w:name="_Toc73009160"/>
      <w:r w:rsidRPr="006A16DB">
        <w:rPr>
          <w:rFonts w:ascii="Arial" w:eastAsia="Arial" w:hAnsi="Arial" w:cs="Arial"/>
          <w:sz w:val="18"/>
          <w:szCs w:val="18"/>
        </w:rPr>
        <w:t>I. 2. Scheme de ajutor de minimis pentru sectorul privat</w:t>
      </w:r>
      <w:bookmarkEnd w:id="11"/>
      <w:bookmarkEnd w:id="12"/>
    </w:p>
    <w:p w14:paraId="12EC384B" w14:textId="71FE8B8D" w:rsidR="006B5311" w:rsidRPr="006A16DB" w:rsidRDefault="006B5311" w:rsidP="006B5311">
      <w:pPr>
        <w:rPr>
          <w:rFonts w:ascii="Arial" w:eastAsia="Arial" w:hAnsi="Arial" w:cs="Arial"/>
          <w:sz w:val="18"/>
          <w:szCs w:val="18"/>
        </w:rPr>
      </w:pPr>
    </w:p>
    <w:tbl>
      <w:tblPr>
        <w:tblStyle w:val="GridTable4-Accent1"/>
        <w:tblW w:w="14176" w:type="dxa"/>
        <w:tblInd w:w="-431" w:type="dxa"/>
        <w:tblLook w:val="04A0" w:firstRow="1" w:lastRow="0" w:firstColumn="1" w:lastColumn="0" w:noHBand="0" w:noVBand="1"/>
      </w:tblPr>
      <w:tblGrid>
        <w:gridCol w:w="2482"/>
        <w:gridCol w:w="828"/>
        <w:gridCol w:w="1217"/>
        <w:gridCol w:w="6105"/>
        <w:gridCol w:w="3544"/>
      </w:tblGrid>
      <w:tr w:rsidR="0051201E" w:rsidRPr="006A16DB" w14:paraId="134F78D3" w14:textId="77777777" w:rsidTr="005064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2" w:type="dxa"/>
          </w:tcPr>
          <w:p w14:paraId="28F1D236" w14:textId="77777777" w:rsidR="0051201E" w:rsidRPr="006A16DB" w:rsidRDefault="0051201E" w:rsidP="005064EC">
            <w:pPr>
              <w:rPr>
                <w:rFonts w:ascii="Arial" w:eastAsia="Arial" w:hAnsi="Arial" w:cs="Arial"/>
                <w:sz w:val="18"/>
                <w:szCs w:val="18"/>
              </w:rPr>
            </w:pPr>
            <w:proofErr w:type="spellStart"/>
            <w:r w:rsidRPr="006A16DB">
              <w:rPr>
                <w:rFonts w:ascii="Arial" w:eastAsia="Arial" w:hAnsi="Arial" w:cs="Arial"/>
                <w:sz w:val="18"/>
                <w:szCs w:val="18"/>
              </w:rPr>
              <w:t>Investitie</w:t>
            </w:r>
            <w:proofErr w:type="spellEnd"/>
            <w:r w:rsidRPr="006A16DB">
              <w:rPr>
                <w:rFonts w:ascii="Arial" w:eastAsia="Arial" w:hAnsi="Arial" w:cs="Arial"/>
                <w:sz w:val="18"/>
                <w:szCs w:val="18"/>
              </w:rPr>
              <w:t>/reforma</w:t>
            </w:r>
          </w:p>
        </w:tc>
        <w:tc>
          <w:tcPr>
            <w:tcW w:w="828" w:type="dxa"/>
          </w:tcPr>
          <w:p w14:paraId="601A1C82" w14:textId="77777777" w:rsidR="0051201E" w:rsidRPr="006A16DB" w:rsidRDefault="0051201E"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Buget Alocat </w:t>
            </w:r>
            <w:proofErr w:type="spellStart"/>
            <w:r w:rsidRPr="006A16DB">
              <w:rPr>
                <w:rFonts w:ascii="Arial" w:eastAsia="Arial" w:hAnsi="Arial" w:cs="Arial"/>
                <w:sz w:val="18"/>
                <w:szCs w:val="18"/>
              </w:rPr>
              <w:t>fara</w:t>
            </w:r>
            <w:proofErr w:type="spellEnd"/>
            <w:r w:rsidRPr="006A16DB">
              <w:rPr>
                <w:rFonts w:ascii="Arial" w:eastAsia="Arial" w:hAnsi="Arial" w:cs="Arial"/>
                <w:sz w:val="18"/>
                <w:szCs w:val="18"/>
              </w:rPr>
              <w:t xml:space="preserve"> TVA</w:t>
            </w:r>
          </w:p>
        </w:tc>
        <w:tc>
          <w:tcPr>
            <w:tcW w:w="1217" w:type="dxa"/>
          </w:tcPr>
          <w:p w14:paraId="64C49E96" w14:textId="77777777" w:rsidR="0051201E" w:rsidRPr="006A16DB" w:rsidRDefault="0051201E"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Cost unitar fără TVA</w:t>
            </w:r>
          </w:p>
        </w:tc>
        <w:tc>
          <w:tcPr>
            <w:tcW w:w="6105" w:type="dxa"/>
          </w:tcPr>
          <w:p w14:paraId="6604C7E4" w14:textId="77777777" w:rsidR="0051201E" w:rsidRPr="006A16DB" w:rsidRDefault="0051201E"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Justificare costuri</w:t>
            </w:r>
          </w:p>
        </w:tc>
        <w:tc>
          <w:tcPr>
            <w:tcW w:w="3544" w:type="dxa"/>
          </w:tcPr>
          <w:p w14:paraId="60756924" w14:textId="77777777" w:rsidR="0051201E" w:rsidRPr="006A16DB" w:rsidRDefault="0051201E"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Surse verificabile ale </w:t>
            </w:r>
            <w:proofErr w:type="spellStart"/>
            <w:r w:rsidRPr="006A16DB">
              <w:rPr>
                <w:rFonts w:ascii="Arial" w:eastAsia="Arial" w:hAnsi="Arial" w:cs="Arial"/>
                <w:sz w:val="18"/>
                <w:szCs w:val="18"/>
              </w:rPr>
              <w:t>datelro</w:t>
            </w:r>
            <w:proofErr w:type="spellEnd"/>
            <w:r w:rsidRPr="006A16DB">
              <w:rPr>
                <w:rFonts w:ascii="Arial" w:eastAsia="Arial" w:hAnsi="Arial" w:cs="Arial"/>
                <w:sz w:val="18"/>
                <w:szCs w:val="18"/>
              </w:rPr>
              <w:t xml:space="preserve"> utilizate</w:t>
            </w:r>
          </w:p>
        </w:tc>
      </w:tr>
      <w:tr w:rsidR="0051201E" w:rsidRPr="006A16DB" w14:paraId="57EA1547" w14:textId="77777777" w:rsidTr="005064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2" w:type="dxa"/>
          </w:tcPr>
          <w:p w14:paraId="352AAC75" w14:textId="77777777" w:rsidR="0051201E" w:rsidRPr="006A16DB" w:rsidRDefault="0051201E" w:rsidP="0051201E">
            <w:pPr>
              <w:pStyle w:val="Heading3"/>
              <w:spacing w:before="0"/>
              <w:outlineLvl w:val="2"/>
              <w:rPr>
                <w:rFonts w:ascii="Arial" w:eastAsia="Arial" w:hAnsi="Arial" w:cs="Arial"/>
                <w:color w:val="auto"/>
                <w:sz w:val="18"/>
                <w:szCs w:val="18"/>
              </w:rPr>
            </w:pPr>
            <w:bookmarkStart w:id="13" w:name="_Toc73009161"/>
            <w:r w:rsidRPr="006A16DB">
              <w:rPr>
                <w:rFonts w:ascii="Arial" w:eastAsia="Arial" w:hAnsi="Arial" w:cs="Arial"/>
                <w:color w:val="auto"/>
                <w:sz w:val="18"/>
                <w:szCs w:val="18"/>
              </w:rPr>
              <w:lastRenderedPageBreak/>
              <w:t>Măsura 1: Schemă de minimis pentru digitalizarea IMM-urilor</w:t>
            </w:r>
            <w:bookmarkEnd w:id="13"/>
          </w:p>
          <w:p w14:paraId="6ADAFBF5" w14:textId="6AF263C7" w:rsidR="0051201E" w:rsidRPr="006A16DB" w:rsidRDefault="0051201E" w:rsidP="005064EC">
            <w:pPr>
              <w:rPr>
                <w:rFonts w:ascii="Arial" w:eastAsia="Arial" w:hAnsi="Arial" w:cs="Arial"/>
                <w:sz w:val="18"/>
                <w:szCs w:val="18"/>
              </w:rPr>
            </w:pPr>
          </w:p>
        </w:tc>
        <w:tc>
          <w:tcPr>
            <w:tcW w:w="828" w:type="dxa"/>
          </w:tcPr>
          <w:p w14:paraId="6E00E6E1" w14:textId="07EAE0CD" w:rsidR="0051201E" w:rsidRPr="006A16DB" w:rsidRDefault="0039176C"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3</w:t>
            </w:r>
            <w:r w:rsidR="00630B1F" w:rsidRPr="006A16DB">
              <w:rPr>
                <w:rFonts w:ascii="Arial" w:eastAsia="Arial" w:hAnsi="Arial" w:cs="Arial"/>
                <w:sz w:val="18"/>
                <w:szCs w:val="18"/>
              </w:rPr>
              <w:t>00 mil euro</w:t>
            </w:r>
          </w:p>
        </w:tc>
        <w:tc>
          <w:tcPr>
            <w:tcW w:w="1217" w:type="dxa"/>
          </w:tcPr>
          <w:p w14:paraId="33A62FC3" w14:textId="294843C1" w:rsidR="0051201E" w:rsidRPr="006A16DB" w:rsidRDefault="0051201E"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6105" w:type="dxa"/>
          </w:tcPr>
          <w:p w14:paraId="29AE2BE9" w14:textId="77777777" w:rsidR="0039176C" w:rsidRPr="0039176C" w:rsidRDefault="0039176C" w:rsidP="0039176C">
            <w:pPr>
              <w:numPr>
                <w:ilvl w:val="0"/>
                <w:numId w:val="26"/>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roofErr w:type="spellStart"/>
            <w:r w:rsidRPr="0039176C">
              <w:rPr>
                <w:rFonts w:ascii="Arial" w:hAnsi="Arial" w:cs="Arial"/>
                <w:i/>
                <w:iCs/>
                <w:sz w:val="18"/>
                <w:szCs w:val="18"/>
                <w:lang w:val="en-US"/>
              </w:rPr>
              <w:t>crearea</w:t>
            </w:r>
            <w:proofErr w:type="spellEnd"/>
            <w:r w:rsidRPr="0039176C">
              <w:rPr>
                <w:rFonts w:ascii="Arial" w:hAnsi="Arial" w:cs="Arial"/>
                <w:i/>
                <w:iCs/>
                <w:sz w:val="18"/>
                <w:szCs w:val="18"/>
                <w:lang w:val="en-US"/>
              </w:rPr>
              <w:t xml:space="preserve"> de </w:t>
            </w:r>
            <w:proofErr w:type="spellStart"/>
            <w:r w:rsidRPr="0039176C">
              <w:rPr>
                <w:rFonts w:ascii="Arial" w:hAnsi="Arial" w:cs="Arial"/>
                <w:i/>
                <w:iCs/>
                <w:sz w:val="18"/>
                <w:szCs w:val="18"/>
                <w:lang w:val="en-US"/>
              </w:rPr>
              <w:t>tehnologii</w:t>
            </w:r>
            <w:proofErr w:type="spellEnd"/>
            <w:r w:rsidRPr="0039176C">
              <w:rPr>
                <w:rFonts w:ascii="Arial" w:hAnsi="Arial" w:cs="Arial"/>
                <w:i/>
                <w:iCs/>
                <w:sz w:val="18"/>
                <w:szCs w:val="18"/>
                <w:lang w:val="en-US"/>
              </w:rPr>
              <w:t xml:space="preserve"> </w:t>
            </w:r>
            <w:proofErr w:type="spellStart"/>
            <w:r w:rsidRPr="0039176C">
              <w:rPr>
                <w:rFonts w:ascii="Arial" w:hAnsi="Arial" w:cs="Arial"/>
                <w:i/>
                <w:iCs/>
                <w:sz w:val="18"/>
                <w:szCs w:val="18"/>
                <w:lang w:val="en-US"/>
              </w:rPr>
              <w:t>digitale</w:t>
            </w:r>
            <w:proofErr w:type="spellEnd"/>
            <w:r w:rsidRPr="0039176C">
              <w:rPr>
                <w:rFonts w:ascii="Arial" w:hAnsi="Arial" w:cs="Arial"/>
                <w:i/>
                <w:iCs/>
                <w:sz w:val="18"/>
                <w:szCs w:val="18"/>
                <w:lang w:val="en-US"/>
              </w:rPr>
              <w:t xml:space="preserve"> </w:t>
            </w:r>
            <w:proofErr w:type="spellStart"/>
            <w:r w:rsidRPr="0039176C">
              <w:rPr>
                <w:rFonts w:ascii="Arial" w:hAnsi="Arial" w:cs="Arial"/>
                <w:i/>
                <w:iCs/>
                <w:sz w:val="18"/>
                <w:szCs w:val="18"/>
                <w:lang w:val="en-US"/>
              </w:rPr>
              <w:t>avansate</w:t>
            </w:r>
            <w:proofErr w:type="spellEnd"/>
          </w:p>
          <w:p w14:paraId="19D754A7"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 xml:space="preserve">Pentru proiectele de inteligență </w:t>
            </w:r>
            <w:proofErr w:type="spellStart"/>
            <w:r w:rsidRPr="0039176C">
              <w:rPr>
                <w:rFonts w:ascii="Arial" w:hAnsi="Arial" w:cs="Arial"/>
                <w:sz w:val="18"/>
                <w:szCs w:val="18"/>
              </w:rPr>
              <w:t>atificială</w:t>
            </w:r>
            <w:proofErr w:type="spellEnd"/>
            <w:r w:rsidRPr="0039176C">
              <w:rPr>
                <w:rFonts w:ascii="Arial" w:hAnsi="Arial" w:cs="Arial"/>
                <w:sz w:val="18"/>
                <w:szCs w:val="18"/>
              </w:rPr>
              <w:t xml:space="preserve">, date și </w:t>
            </w:r>
            <w:proofErr w:type="spellStart"/>
            <w:r w:rsidRPr="0039176C">
              <w:rPr>
                <w:rFonts w:ascii="Arial" w:hAnsi="Arial" w:cs="Arial"/>
                <w:sz w:val="18"/>
                <w:szCs w:val="18"/>
              </w:rPr>
              <w:t>cloud</w:t>
            </w:r>
            <w:proofErr w:type="spellEnd"/>
            <w:r w:rsidRPr="0039176C">
              <w:rPr>
                <w:rFonts w:ascii="Arial" w:hAnsi="Arial" w:cs="Arial"/>
                <w:sz w:val="18"/>
                <w:szCs w:val="18"/>
              </w:rPr>
              <w:t xml:space="preserve"> </w:t>
            </w:r>
            <w:proofErr w:type="spellStart"/>
            <w:r w:rsidRPr="0039176C">
              <w:rPr>
                <w:rFonts w:ascii="Arial" w:hAnsi="Arial" w:cs="Arial"/>
                <w:sz w:val="18"/>
                <w:szCs w:val="18"/>
              </w:rPr>
              <w:t>computing</w:t>
            </w:r>
            <w:proofErr w:type="spellEnd"/>
            <w:r w:rsidRPr="0039176C">
              <w:rPr>
                <w:rFonts w:ascii="Arial" w:hAnsi="Arial" w:cs="Arial"/>
                <w:sz w:val="18"/>
                <w:szCs w:val="18"/>
              </w:rPr>
              <w:t xml:space="preserve">, </w:t>
            </w:r>
            <w:proofErr w:type="spellStart"/>
            <w:r w:rsidRPr="0039176C">
              <w:rPr>
                <w:rFonts w:ascii="Arial" w:hAnsi="Arial" w:cs="Arial"/>
                <w:sz w:val="18"/>
                <w:szCs w:val="18"/>
              </w:rPr>
              <w:t>blockchain</w:t>
            </w:r>
            <w:proofErr w:type="spellEnd"/>
            <w:r w:rsidRPr="0039176C">
              <w:rPr>
                <w:rFonts w:ascii="Arial" w:hAnsi="Arial" w:cs="Arial"/>
                <w:sz w:val="18"/>
                <w:szCs w:val="18"/>
              </w:rPr>
              <w:t xml:space="preserve"> și internet of </w:t>
            </w:r>
            <w:proofErr w:type="spellStart"/>
            <w:r w:rsidRPr="0039176C">
              <w:rPr>
                <w:rFonts w:ascii="Arial" w:hAnsi="Arial" w:cs="Arial"/>
                <w:sz w:val="18"/>
                <w:szCs w:val="18"/>
              </w:rPr>
              <w:t>things</w:t>
            </w:r>
            <w:proofErr w:type="spellEnd"/>
            <w:r w:rsidRPr="0039176C">
              <w:rPr>
                <w:rFonts w:ascii="Arial" w:hAnsi="Arial" w:cs="Arial"/>
                <w:sz w:val="18"/>
                <w:szCs w:val="18"/>
              </w:rPr>
              <w:t xml:space="preserve">, </w:t>
            </w:r>
            <w:proofErr w:type="spellStart"/>
            <w:r w:rsidRPr="0039176C">
              <w:rPr>
                <w:rFonts w:ascii="Arial" w:hAnsi="Arial" w:cs="Arial"/>
                <w:sz w:val="18"/>
                <w:szCs w:val="18"/>
              </w:rPr>
              <w:t>valorea</w:t>
            </w:r>
            <w:proofErr w:type="spellEnd"/>
            <w:r w:rsidRPr="0039176C">
              <w:rPr>
                <w:rFonts w:ascii="Arial" w:hAnsi="Arial" w:cs="Arial"/>
                <w:sz w:val="18"/>
                <w:szCs w:val="18"/>
              </w:rPr>
              <w:t xml:space="preserve"> medie finanțată a unui proiect a fost calculată pe baza </w:t>
            </w:r>
            <w:proofErr w:type="spellStart"/>
            <w:r w:rsidRPr="0039176C">
              <w:rPr>
                <w:rFonts w:ascii="Arial" w:hAnsi="Arial" w:cs="Arial"/>
                <w:sz w:val="18"/>
                <w:szCs w:val="18"/>
              </w:rPr>
              <w:t>eperienței</w:t>
            </w:r>
            <w:proofErr w:type="spellEnd"/>
            <w:r w:rsidRPr="0039176C">
              <w:rPr>
                <w:rFonts w:ascii="Arial" w:hAnsi="Arial" w:cs="Arial"/>
                <w:sz w:val="18"/>
                <w:szCs w:val="18"/>
              </w:rPr>
              <w:t xml:space="preserve"> finanțărilor din cadrul Programului Operațional Competitivitate 2014 – 2020. </w:t>
            </w:r>
          </w:p>
          <w:p w14:paraId="74D74E53"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Astfel, finanțarea medie a  celor 180 de proiecte din cadrul Acțiunii 2.2.1 - Sprijinirea creșterii valorii adăugate generate de sectorul TIC și a inovării în domeniu prin dezvoltarea de clustere din cadrul POC a fost de 1.190.885,61 euro.</w:t>
            </w:r>
          </w:p>
          <w:p w14:paraId="02E4C72F"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 xml:space="preserve">Pentru </w:t>
            </w:r>
            <w:proofErr w:type="spellStart"/>
            <w:r w:rsidRPr="0039176C">
              <w:rPr>
                <w:rFonts w:ascii="Arial" w:hAnsi="Arial" w:cs="Arial"/>
                <w:sz w:val="18"/>
                <w:szCs w:val="18"/>
              </w:rPr>
              <w:t>finanșarea</w:t>
            </w:r>
            <w:proofErr w:type="spellEnd"/>
            <w:r w:rsidRPr="0039176C">
              <w:rPr>
                <w:rFonts w:ascii="Arial" w:hAnsi="Arial" w:cs="Arial"/>
                <w:sz w:val="18"/>
                <w:szCs w:val="18"/>
              </w:rPr>
              <w:t xml:space="preserve"> celor 2 proiecte de </w:t>
            </w:r>
            <w:proofErr w:type="spellStart"/>
            <w:r w:rsidRPr="0039176C">
              <w:rPr>
                <w:rFonts w:ascii="Arial" w:hAnsi="Arial" w:cs="Arial"/>
                <w:sz w:val="18"/>
                <w:szCs w:val="18"/>
              </w:rPr>
              <w:t>High</w:t>
            </w:r>
            <w:proofErr w:type="spellEnd"/>
            <w:r w:rsidRPr="0039176C">
              <w:rPr>
                <w:rFonts w:ascii="Arial" w:hAnsi="Arial" w:cs="Arial"/>
                <w:sz w:val="18"/>
                <w:szCs w:val="18"/>
              </w:rPr>
              <w:t xml:space="preserve"> Performance </w:t>
            </w:r>
            <w:proofErr w:type="spellStart"/>
            <w:r w:rsidRPr="0039176C">
              <w:rPr>
                <w:rFonts w:ascii="Arial" w:hAnsi="Arial" w:cs="Arial"/>
                <w:sz w:val="18"/>
                <w:szCs w:val="18"/>
              </w:rPr>
              <w:t>Computing</w:t>
            </w:r>
            <w:proofErr w:type="spellEnd"/>
            <w:r w:rsidRPr="0039176C">
              <w:rPr>
                <w:rFonts w:ascii="Arial" w:hAnsi="Arial" w:cs="Arial"/>
                <w:sz w:val="18"/>
                <w:szCs w:val="18"/>
              </w:rPr>
              <w:t xml:space="preserve"> </w:t>
            </w:r>
            <w:proofErr w:type="spellStart"/>
            <w:r w:rsidRPr="0039176C">
              <w:rPr>
                <w:rFonts w:ascii="Arial" w:hAnsi="Arial" w:cs="Arial"/>
                <w:sz w:val="18"/>
                <w:szCs w:val="18"/>
              </w:rPr>
              <w:t>and</w:t>
            </w:r>
            <w:proofErr w:type="spellEnd"/>
            <w:r w:rsidRPr="0039176C">
              <w:rPr>
                <w:rFonts w:ascii="Arial" w:hAnsi="Arial" w:cs="Arial"/>
                <w:sz w:val="18"/>
                <w:szCs w:val="18"/>
              </w:rPr>
              <w:t xml:space="preserve"> Quantum </w:t>
            </w:r>
            <w:proofErr w:type="spellStart"/>
            <w:r w:rsidRPr="0039176C">
              <w:rPr>
                <w:rFonts w:ascii="Arial" w:hAnsi="Arial" w:cs="Arial"/>
                <w:sz w:val="18"/>
                <w:szCs w:val="18"/>
              </w:rPr>
              <w:t>Computing</w:t>
            </w:r>
            <w:proofErr w:type="spellEnd"/>
            <w:r w:rsidRPr="0039176C">
              <w:rPr>
                <w:rFonts w:ascii="Arial" w:hAnsi="Arial" w:cs="Arial"/>
                <w:sz w:val="18"/>
                <w:szCs w:val="18"/>
              </w:rPr>
              <w:t xml:space="preserve">, valoarea medie finanțată a fost calculată raportată la Inițiativa Quantum Technologies </w:t>
            </w:r>
            <w:proofErr w:type="spellStart"/>
            <w:r w:rsidRPr="0039176C">
              <w:rPr>
                <w:rFonts w:ascii="Arial" w:hAnsi="Arial" w:cs="Arial"/>
                <w:sz w:val="18"/>
                <w:szCs w:val="18"/>
              </w:rPr>
              <w:t>Flagship</w:t>
            </w:r>
            <w:proofErr w:type="spellEnd"/>
            <w:r w:rsidRPr="0039176C">
              <w:rPr>
                <w:rFonts w:ascii="Arial" w:hAnsi="Arial" w:cs="Arial"/>
                <w:sz w:val="18"/>
                <w:szCs w:val="18"/>
                <w:vertAlign w:val="superscript"/>
              </w:rPr>
              <w:footnoteReference w:id="1"/>
            </w:r>
            <w:r w:rsidRPr="0039176C">
              <w:rPr>
                <w:rFonts w:ascii="Arial" w:hAnsi="Arial" w:cs="Arial"/>
                <w:sz w:val="18"/>
                <w:szCs w:val="18"/>
              </w:rPr>
              <w:t xml:space="preserve"> (</w:t>
            </w:r>
            <w:proofErr w:type="spellStart"/>
            <w:r w:rsidRPr="0039176C">
              <w:rPr>
                <w:rFonts w:ascii="Arial" w:hAnsi="Arial" w:cs="Arial"/>
                <w:sz w:val="18"/>
                <w:szCs w:val="18"/>
              </w:rPr>
              <w:t>majoritatatea</w:t>
            </w:r>
            <w:proofErr w:type="spellEnd"/>
            <w:r w:rsidRPr="0039176C">
              <w:rPr>
                <w:rFonts w:ascii="Arial" w:hAnsi="Arial" w:cs="Arial"/>
                <w:sz w:val="18"/>
                <w:szCs w:val="18"/>
              </w:rPr>
              <w:t xml:space="preserve"> proiectelor finanțate în cadrul acestei inițiative au primit finanțare de aproximativ 10.000.000 euro).</w:t>
            </w:r>
          </w:p>
          <w:p w14:paraId="1DBA0176" w14:textId="77777777" w:rsidR="0039176C" w:rsidRPr="0039176C" w:rsidRDefault="0039176C" w:rsidP="0039176C">
            <w:pPr>
              <w:numPr>
                <w:ilvl w:val="0"/>
                <w:numId w:val="26"/>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 w:val="18"/>
                <w:szCs w:val="18"/>
                <w:lang w:val="en-US"/>
              </w:rPr>
            </w:pPr>
            <w:proofErr w:type="spellStart"/>
            <w:r w:rsidRPr="0039176C">
              <w:rPr>
                <w:rFonts w:ascii="Arial" w:hAnsi="Arial" w:cs="Arial"/>
                <w:i/>
                <w:iCs/>
                <w:sz w:val="18"/>
                <w:szCs w:val="18"/>
                <w:lang w:val="en-US"/>
              </w:rPr>
              <w:t>adoptarea</w:t>
            </w:r>
            <w:proofErr w:type="spellEnd"/>
            <w:r w:rsidRPr="0039176C">
              <w:rPr>
                <w:rFonts w:ascii="Arial" w:hAnsi="Arial" w:cs="Arial"/>
                <w:i/>
                <w:iCs/>
                <w:sz w:val="18"/>
                <w:szCs w:val="18"/>
                <w:lang w:val="en-US"/>
              </w:rPr>
              <w:t xml:space="preserve"> de </w:t>
            </w:r>
            <w:proofErr w:type="spellStart"/>
            <w:r w:rsidRPr="0039176C">
              <w:rPr>
                <w:rFonts w:ascii="Arial" w:hAnsi="Arial" w:cs="Arial"/>
                <w:i/>
                <w:iCs/>
                <w:sz w:val="18"/>
                <w:szCs w:val="18"/>
                <w:lang w:val="en-US"/>
              </w:rPr>
              <w:t>tehnologii</w:t>
            </w:r>
            <w:proofErr w:type="spellEnd"/>
            <w:r w:rsidRPr="0039176C">
              <w:rPr>
                <w:rFonts w:ascii="Arial" w:hAnsi="Arial" w:cs="Arial"/>
                <w:i/>
                <w:iCs/>
                <w:sz w:val="18"/>
                <w:szCs w:val="18"/>
                <w:lang w:val="en-US"/>
              </w:rPr>
              <w:t xml:space="preserve"> </w:t>
            </w:r>
            <w:proofErr w:type="spellStart"/>
            <w:r w:rsidRPr="0039176C">
              <w:rPr>
                <w:rFonts w:ascii="Arial" w:hAnsi="Arial" w:cs="Arial"/>
                <w:i/>
                <w:iCs/>
                <w:sz w:val="18"/>
                <w:szCs w:val="18"/>
                <w:lang w:val="en-US"/>
              </w:rPr>
              <w:t>digitale</w:t>
            </w:r>
            <w:proofErr w:type="spellEnd"/>
          </w:p>
          <w:p w14:paraId="03D6C5DE"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 xml:space="preserve">Pentru determinarea plafonului maxim de </w:t>
            </w:r>
            <w:proofErr w:type="spellStart"/>
            <w:r w:rsidRPr="0039176C">
              <w:rPr>
                <w:rFonts w:ascii="Arial" w:hAnsi="Arial" w:cs="Arial"/>
                <w:sz w:val="18"/>
                <w:szCs w:val="18"/>
              </w:rPr>
              <w:t>finațare</w:t>
            </w:r>
            <w:proofErr w:type="spellEnd"/>
            <w:r w:rsidRPr="0039176C">
              <w:rPr>
                <w:rFonts w:ascii="Arial" w:hAnsi="Arial" w:cs="Arial"/>
                <w:sz w:val="18"/>
                <w:szCs w:val="18"/>
              </w:rPr>
              <w:t xml:space="preserve"> pentru un IMM, a fost efectuată o analiză comparativă la nivelul UE cu privire la activități similare, după cum urmează:</w:t>
            </w:r>
          </w:p>
          <w:p w14:paraId="61719064" w14:textId="77777777" w:rsidR="0039176C" w:rsidRPr="0039176C" w:rsidRDefault="0039176C" w:rsidP="0039176C">
            <w:pPr>
              <w:numPr>
                <w:ilvl w:val="0"/>
                <w:numId w:val="25"/>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Digital Bonus Bavaria</w:t>
            </w:r>
            <w:r w:rsidRPr="0039176C">
              <w:rPr>
                <w:rFonts w:ascii="Arial" w:hAnsi="Arial" w:cs="Arial"/>
                <w:sz w:val="18"/>
                <w:szCs w:val="18"/>
                <w:vertAlign w:val="superscript"/>
              </w:rPr>
              <w:footnoteReference w:id="2"/>
            </w:r>
          </w:p>
          <w:p w14:paraId="5CBD35C0"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Guvernul regional al Bavariei oferă granturi pentru digitalizarea companiilor în 3 etape:</w:t>
            </w:r>
          </w:p>
          <w:p w14:paraId="61C3F664" w14:textId="77777777" w:rsidR="0039176C" w:rsidRPr="0039176C" w:rsidRDefault="0039176C" w:rsidP="0039176C">
            <w:pPr>
              <w:numPr>
                <w:ilvl w:val="0"/>
                <w:numId w:val="24"/>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Standard (grant max. 10 000 euro),</w:t>
            </w:r>
          </w:p>
          <w:p w14:paraId="35D04CE5" w14:textId="77777777" w:rsidR="0039176C" w:rsidRPr="0039176C" w:rsidRDefault="0039176C" w:rsidP="0039176C">
            <w:pPr>
              <w:numPr>
                <w:ilvl w:val="0"/>
                <w:numId w:val="24"/>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Plus (grant max. 50 000 euro),</w:t>
            </w:r>
          </w:p>
          <w:p w14:paraId="1322BC9E" w14:textId="77777777" w:rsidR="0039176C" w:rsidRPr="0039176C" w:rsidRDefault="0039176C" w:rsidP="0039176C">
            <w:pPr>
              <w:numPr>
                <w:ilvl w:val="0"/>
                <w:numId w:val="24"/>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Împrumut (max. 2 milioane euro).</w:t>
            </w:r>
          </w:p>
          <w:p w14:paraId="36AAC18E" w14:textId="77777777" w:rsidR="0039176C" w:rsidRPr="0039176C" w:rsidRDefault="0039176C" w:rsidP="0039176C">
            <w:pPr>
              <w:numPr>
                <w:ilvl w:val="0"/>
                <w:numId w:val="25"/>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FEDERATED CPS DIGITAL INNOVATION HUBS FOR THE SMART ANYTHING EVERYWHERE INITIATIVE (FED4SAE)</w:t>
            </w:r>
            <w:r w:rsidRPr="0039176C">
              <w:rPr>
                <w:rFonts w:ascii="Arial" w:hAnsi="Arial" w:cs="Arial"/>
                <w:sz w:val="18"/>
                <w:szCs w:val="18"/>
                <w:vertAlign w:val="superscript"/>
              </w:rPr>
              <w:footnoteReference w:id="3"/>
            </w:r>
          </w:p>
          <w:p w14:paraId="4FD03B5A"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 xml:space="preserve">FED4SAE oferă granturi de 65.000 euro pentru colaborarea cu cel puțin o platformă industrială  avansată și un partener de rețea, care va oferi IMM-urilor acces tehnologic, precum și expertiză, know-how, </w:t>
            </w:r>
            <w:proofErr w:type="spellStart"/>
            <w:r w:rsidRPr="0039176C">
              <w:rPr>
                <w:rFonts w:ascii="Arial" w:hAnsi="Arial" w:cs="Arial"/>
                <w:sz w:val="18"/>
                <w:szCs w:val="18"/>
              </w:rPr>
              <w:t>coaching</w:t>
            </w:r>
            <w:proofErr w:type="spellEnd"/>
            <w:r w:rsidRPr="0039176C">
              <w:rPr>
                <w:rFonts w:ascii="Arial" w:hAnsi="Arial" w:cs="Arial"/>
                <w:sz w:val="18"/>
                <w:szCs w:val="18"/>
              </w:rPr>
              <w:t>, suport pentru proiectare și transfer de tehnologie.</w:t>
            </w:r>
          </w:p>
          <w:p w14:paraId="0281D293"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497813F0" w14:textId="77777777" w:rsidR="0039176C" w:rsidRPr="0039176C" w:rsidRDefault="0039176C" w:rsidP="0039176C">
            <w:pPr>
              <w:numPr>
                <w:ilvl w:val="0"/>
                <w:numId w:val="25"/>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TETRAMAX</w:t>
            </w:r>
            <w:r w:rsidRPr="0039176C">
              <w:rPr>
                <w:rFonts w:ascii="Arial" w:hAnsi="Arial" w:cs="Arial"/>
                <w:sz w:val="18"/>
                <w:szCs w:val="18"/>
                <w:vertAlign w:val="superscript"/>
              </w:rPr>
              <w:footnoteReference w:id="4"/>
            </w:r>
            <w:r w:rsidRPr="0039176C">
              <w:rPr>
                <w:rFonts w:ascii="Arial" w:hAnsi="Arial" w:cs="Arial"/>
                <w:sz w:val="18"/>
                <w:szCs w:val="18"/>
              </w:rPr>
              <w:t xml:space="preserve"> oferă sprijin de 35.000 euro/IMM. Prin aceste fonduri IMM-urile vor fi conectate cu universități, institute de cercetare, alte IMM-uri din zona ICT, pentru adoptarea noilor tehnologii ITC și dezvoltarea de produse și procese.</w:t>
            </w:r>
          </w:p>
          <w:p w14:paraId="1EA1C36C"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3ED2B990" w14:textId="77777777" w:rsidR="0039176C" w:rsidRPr="0039176C" w:rsidRDefault="0039176C" w:rsidP="0039176C">
            <w:pPr>
              <w:numPr>
                <w:ilvl w:val="0"/>
                <w:numId w:val="25"/>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roofErr w:type="spellStart"/>
            <w:r w:rsidRPr="0039176C">
              <w:rPr>
                <w:rFonts w:ascii="Arial" w:hAnsi="Arial" w:cs="Arial"/>
                <w:sz w:val="18"/>
                <w:szCs w:val="18"/>
              </w:rPr>
              <w:t>SmartEE</w:t>
            </w:r>
            <w:proofErr w:type="spellEnd"/>
            <w:r w:rsidRPr="0039176C">
              <w:rPr>
                <w:rFonts w:ascii="Arial" w:hAnsi="Arial" w:cs="Arial"/>
                <w:sz w:val="18"/>
                <w:szCs w:val="18"/>
                <w:vertAlign w:val="superscript"/>
              </w:rPr>
              <w:footnoteReference w:id="5"/>
            </w:r>
            <w:r w:rsidRPr="0039176C">
              <w:rPr>
                <w:rFonts w:ascii="Arial" w:hAnsi="Arial" w:cs="Arial"/>
                <w:sz w:val="18"/>
                <w:szCs w:val="18"/>
              </w:rPr>
              <w:t xml:space="preserve">: Se vor oferi finanțare de până la </w:t>
            </w:r>
            <w:proofErr w:type="spellStart"/>
            <w:r w:rsidRPr="0039176C">
              <w:rPr>
                <w:rFonts w:ascii="Arial" w:hAnsi="Arial" w:cs="Arial"/>
                <w:sz w:val="18"/>
                <w:szCs w:val="18"/>
              </w:rPr>
              <w:t>la</w:t>
            </w:r>
            <w:proofErr w:type="spellEnd"/>
            <w:r w:rsidRPr="0039176C">
              <w:rPr>
                <w:rFonts w:ascii="Arial" w:hAnsi="Arial" w:cs="Arial"/>
                <w:sz w:val="18"/>
                <w:szCs w:val="18"/>
              </w:rPr>
              <w:t xml:space="preserve"> 165.000 euro/IMM pentru a ajuta companiile inovatoare să acceseze noi piețe și să își dezvolte afacerile prin integrarea tehnologiilor electronice flexibile în produse și servicii ITC avansate.</w:t>
            </w:r>
          </w:p>
          <w:p w14:paraId="35258D0C"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7CA0E6FD" w14:textId="77777777" w:rsidR="0039176C" w:rsidRPr="0039176C" w:rsidRDefault="0039176C" w:rsidP="0039176C">
            <w:pPr>
              <w:numPr>
                <w:ilvl w:val="0"/>
                <w:numId w:val="25"/>
              </w:num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lastRenderedPageBreak/>
              <w:t>Studiu Banca Europeană de investiții</w:t>
            </w:r>
            <w:r w:rsidRPr="0039176C">
              <w:rPr>
                <w:rFonts w:ascii="Arial" w:hAnsi="Arial" w:cs="Arial"/>
                <w:sz w:val="18"/>
                <w:szCs w:val="18"/>
                <w:vertAlign w:val="superscript"/>
              </w:rPr>
              <w:footnoteReference w:id="6"/>
            </w:r>
          </w:p>
          <w:p w14:paraId="43CA6BC0"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 xml:space="preserve">Peste jumătate din IMM-urile intervievate au indicat o nevoie de finanțare de 25.000 euro – 100.000 euro în funcție de mărimea întreprinderii (pentru întreprinderile cu venituri mai mari de 10 milioane euro, mărimea finanțării este de  50.000 euro – 100.000 euro). </w:t>
            </w:r>
          </w:p>
          <w:p w14:paraId="479477B2"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25C0C46D"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 xml:space="preserve">Aceste constatări sunt coroborate de un studiu realizat de </w:t>
            </w:r>
            <w:proofErr w:type="spellStart"/>
            <w:r w:rsidRPr="0039176C">
              <w:rPr>
                <w:rFonts w:ascii="Arial" w:hAnsi="Arial" w:cs="Arial"/>
                <w:sz w:val="18"/>
                <w:szCs w:val="18"/>
              </w:rPr>
              <w:t>KfW</w:t>
            </w:r>
            <w:proofErr w:type="spellEnd"/>
            <w:r w:rsidRPr="0039176C">
              <w:rPr>
                <w:rFonts w:ascii="Arial" w:hAnsi="Arial" w:cs="Arial"/>
                <w:sz w:val="18"/>
                <w:szCs w:val="18"/>
                <w:vertAlign w:val="superscript"/>
              </w:rPr>
              <w:footnoteReference w:id="7"/>
            </w:r>
            <w:r w:rsidRPr="0039176C">
              <w:rPr>
                <w:rFonts w:ascii="Arial" w:hAnsi="Arial" w:cs="Arial"/>
                <w:sz w:val="18"/>
                <w:szCs w:val="18"/>
              </w:rPr>
              <w:t>. Datele colectate de la peste 9 000 de IMM-uri germane arată tendințe foarte similare. Cheltuielile totale medii pentru digitalizare sunt de aproximativ 35.000 euro pentru companiile cu zece până la 50 de angajați și aproximativ 150.000 euro pentru IMM-urile cu peste 50 de angajați.</w:t>
            </w:r>
          </w:p>
          <w:p w14:paraId="6F3C5E7D"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7A01D9E4" w14:textId="77777777" w:rsidR="0039176C" w:rsidRPr="0039176C" w:rsidRDefault="0039176C" w:rsidP="0039176C">
            <w:pPr>
              <w:spacing w:after="160" w:line="259" w:lineRule="auto"/>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Astfel, luând în considerare exemplele mai sus prezentate, pentru schema de digitalizare propunem valoarea maximă de 100.000 euro, reprezentând media tuturor formelor de sprijin  analizate fără a lua în calcul valorile minime (10.000 euro) și valorile maxime (2 milioane euro).</w:t>
            </w:r>
          </w:p>
          <w:p w14:paraId="289E1818" w14:textId="77777777" w:rsidR="0051201E" w:rsidRPr="006A16DB" w:rsidRDefault="0051201E" w:rsidP="005064EC">
            <w:pPr>
              <w:autoSpaceDE w:val="0"/>
              <w:autoSpaceDN w:val="0"/>
              <w:adjustRightInd w:val="0"/>
              <w:ind w:left="72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3544" w:type="dxa"/>
          </w:tcPr>
          <w:p w14:paraId="7ECEA057" w14:textId="099EB9BD" w:rsidR="0051201E" w:rsidRPr="006A16DB" w:rsidRDefault="0051201E" w:rsidP="005064EC">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r w:rsidR="0051201E" w:rsidRPr="006A16DB" w14:paraId="0BDBC845" w14:textId="77777777" w:rsidTr="005064EC">
        <w:tc>
          <w:tcPr>
            <w:cnfStyle w:val="001000000000" w:firstRow="0" w:lastRow="0" w:firstColumn="1" w:lastColumn="0" w:oddVBand="0" w:evenVBand="0" w:oddHBand="0" w:evenHBand="0" w:firstRowFirstColumn="0" w:firstRowLastColumn="0" w:lastRowFirstColumn="0" w:lastRowLastColumn="0"/>
            <w:tcW w:w="2482" w:type="dxa"/>
          </w:tcPr>
          <w:p w14:paraId="571FF107" w14:textId="77777777" w:rsidR="0051201E" w:rsidRPr="006A16DB" w:rsidRDefault="0051201E" w:rsidP="0051201E">
            <w:pPr>
              <w:pStyle w:val="Heading3"/>
              <w:spacing w:before="0"/>
              <w:outlineLvl w:val="2"/>
              <w:rPr>
                <w:rFonts w:ascii="Arial" w:eastAsia="Arial" w:hAnsi="Arial" w:cs="Arial"/>
                <w:color w:val="auto"/>
                <w:sz w:val="18"/>
                <w:szCs w:val="18"/>
              </w:rPr>
            </w:pPr>
            <w:bookmarkStart w:id="14" w:name="_Toc73009162"/>
            <w:r w:rsidRPr="006A16DB">
              <w:rPr>
                <w:rFonts w:ascii="Arial" w:eastAsia="Arial" w:hAnsi="Arial" w:cs="Arial"/>
                <w:color w:val="auto"/>
                <w:sz w:val="18"/>
                <w:szCs w:val="18"/>
              </w:rPr>
              <w:t>Măsura 2. Schema de minimis pentru ajutarea firmelor din România în procesul de listare la bursa</w:t>
            </w:r>
            <w:bookmarkEnd w:id="14"/>
          </w:p>
          <w:p w14:paraId="2AAB4FF0" w14:textId="77777777" w:rsidR="0051201E" w:rsidRPr="006A16DB" w:rsidRDefault="0051201E" w:rsidP="005064EC">
            <w:pPr>
              <w:rPr>
                <w:rFonts w:ascii="Arial" w:eastAsia="Arial" w:hAnsi="Arial" w:cs="Arial"/>
                <w:sz w:val="18"/>
                <w:szCs w:val="18"/>
              </w:rPr>
            </w:pPr>
          </w:p>
        </w:tc>
        <w:tc>
          <w:tcPr>
            <w:tcW w:w="828" w:type="dxa"/>
          </w:tcPr>
          <w:p w14:paraId="092677D1" w14:textId="77777777" w:rsidR="0051201E" w:rsidRPr="006A16DB" w:rsidRDefault="0051201E" w:rsidP="005064EC">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p>
        </w:tc>
        <w:tc>
          <w:tcPr>
            <w:tcW w:w="1217" w:type="dxa"/>
          </w:tcPr>
          <w:p w14:paraId="23CF474C" w14:textId="77777777" w:rsidR="0051201E" w:rsidRPr="006A16DB" w:rsidRDefault="0051201E" w:rsidP="005064EC">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p>
        </w:tc>
        <w:tc>
          <w:tcPr>
            <w:tcW w:w="6105" w:type="dxa"/>
          </w:tcPr>
          <w:p w14:paraId="13EE6B74" w14:textId="77777777" w:rsidR="006651B0" w:rsidRPr="006A16DB" w:rsidRDefault="006651B0" w:rsidP="006651B0">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8"/>
                <w:szCs w:val="18"/>
              </w:rPr>
            </w:pPr>
            <w:r w:rsidRPr="006A16DB">
              <w:rPr>
                <w:rFonts w:ascii="Arial" w:eastAsia="Arial" w:hAnsi="Arial" w:cs="Arial"/>
                <w:color w:val="000000"/>
                <w:sz w:val="18"/>
                <w:szCs w:val="18"/>
              </w:rPr>
              <w:t>Costul estimat este de 200.000 EUR/pe companie pentru listări pe piața principală reglementată și 25.000 EUR/companie pentru piața alternativă.</w:t>
            </w:r>
          </w:p>
          <w:p w14:paraId="53B64E80" w14:textId="77777777" w:rsidR="006651B0" w:rsidRPr="006A16DB" w:rsidRDefault="006651B0" w:rsidP="00630B1F">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p>
          <w:p w14:paraId="61EEF531" w14:textId="77777777" w:rsidR="0051201E" w:rsidRPr="006A16DB" w:rsidRDefault="0051201E" w:rsidP="005064EC">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bCs/>
                <w:sz w:val="18"/>
                <w:szCs w:val="18"/>
              </w:rPr>
            </w:pPr>
          </w:p>
        </w:tc>
        <w:tc>
          <w:tcPr>
            <w:tcW w:w="3544" w:type="dxa"/>
          </w:tcPr>
          <w:p w14:paraId="274136B0" w14:textId="77777777" w:rsidR="0051201E" w:rsidRPr="006A16DB" w:rsidRDefault="0051201E" w:rsidP="005064EC">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p>
        </w:tc>
      </w:tr>
    </w:tbl>
    <w:p w14:paraId="4D3C9A21" w14:textId="77777777" w:rsidR="0051201E" w:rsidRPr="006A16DB" w:rsidRDefault="0051201E" w:rsidP="006B5311">
      <w:pPr>
        <w:rPr>
          <w:rFonts w:ascii="Arial" w:eastAsia="Arial" w:hAnsi="Arial" w:cs="Arial"/>
          <w:sz w:val="18"/>
          <w:szCs w:val="18"/>
        </w:rPr>
      </w:pPr>
    </w:p>
    <w:p w14:paraId="23FF6D95" w14:textId="77777777" w:rsidR="006B5311" w:rsidRPr="006A16DB" w:rsidRDefault="006B5311" w:rsidP="006B5311">
      <w:pPr>
        <w:rPr>
          <w:rFonts w:ascii="Arial" w:eastAsia="Arial" w:hAnsi="Arial" w:cs="Arial"/>
          <w:sz w:val="18"/>
          <w:szCs w:val="18"/>
        </w:rPr>
      </w:pPr>
    </w:p>
    <w:bookmarkEnd w:id="4"/>
    <w:p w14:paraId="16E25292" w14:textId="23ADB34B" w:rsidR="0085617C" w:rsidRPr="006A16DB" w:rsidRDefault="0085617C" w:rsidP="0085617C">
      <w:pPr>
        <w:tabs>
          <w:tab w:val="left" w:pos="3436"/>
        </w:tabs>
        <w:ind w:right="-317"/>
        <w:jc w:val="both"/>
        <w:rPr>
          <w:rFonts w:ascii="Arial" w:hAnsi="Arial" w:cs="Arial"/>
          <w:sz w:val="18"/>
          <w:szCs w:val="18"/>
        </w:rPr>
      </w:pPr>
    </w:p>
    <w:p w14:paraId="71768F7B" w14:textId="1546D353" w:rsidR="00F829BA" w:rsidRPr="006A16DB" w:rsidRDefault="00766301" w:rsidP="00F829BA">
      <w:pPr>
        <w:pStyle w:val="Heading3"/>
        <w:spacing w:before="0"/>
        <w:jc w:val="both"/>
        <w:rPr>
          <w:rFonts w:ascii="Arial" w:eastAsia="Arial" w:hAnsi="Arial" w:cs="Arial"/>
          <w:sz w:val="18"/>
          <w:szCs w:val="18"/>
        </w:rPr>
      </w:pPr>
      <w:hyperlink w:anchor="_Toc72923121" w:history="1">
        <w:bookmarkStart w:id="15" w:name="_Toc73009164"/>
        <w:r w:rsidR="00F829BA" w:rsidRPr="006A16DB">
          <w:rPr>
            <w:rFonts w:ascii="Arial" w:hAnsi="Arial" w:cs="Arial"/>
            <w:sz w:val="18"/>
            <w:szCs w:val="18"/>
          </w:rPr>
          <w:t>R.4. Reforma privind cercetarea dezvoltarea inovarea, inclusiv a carieri de cercetător.</w:t>
        </w:r>
        <w:bookmarkEnd w:id="15"/>
      </w:hyperlink>
    </w:p>
    <w:p w14:paraId="5925CA54" w14:textId="77777777" w:rsidR="002A4503" w:rsidRPr="006A16DB" w:rsidRDefault="002A4503" w:rsidP="002A4503">
      <w:pPr>
        <w:rPr>
          <w:rFonts w:ascii="Arial" w:eastAsia="Arial" w:hAnsi="Arial" w:cs="Arial"/>
          <w:sz w:val="18"/>
          <w:szCs w:val="18"/>
        </w:rPr>
      </w:pPr>
    </w:p>
    <w:p w14:paraId="6C6B5598" w14:textId="0CBDEBCD" w:rsidR="00F829BA" w:rsidRPr="006A16DB" w:rsidRDefault="00766301" w:rsidP="00F829BA">
      <w:pPr>
        <w:pStyle w:val="Heading3"/>
        <w:spacing w:before="0"/>
        <w:jc w:val="both"/>
        <w:rPr>
          <w:rFonts w:ascii="Arial" w:eastAsia="Arial" w:hAnsi="Arial" w:cs="Arial"/>
          <w:sz w:val="18"/>
          <w:szCs w:val="18"/>
        </w:rPr>
      </w:pPr>
      <w:hyperlink w:anchor="_Toc72923122" w:history="1">
        <w:bookmarkStart w:id="16" w:name="_Toc73009165"/>
        <w:r w:rsidR="00F829BA" w:rsidRPr="006A16DB">
          <w:rPr>
            <w:rFonts w:ascii="Arial" w:hAnsi="Arial" w:cs="Arial"/>
            <w:sz w:val="18"/>
            <w:szCs w:val="18"/>
          </w:rPr>
          <w:t xml:space="preserve">R.4.1 Reforma internaționalizării </w:t>
        </w:r>
        <w:proofErr w:type="spellStart"/>
        <w:r w:rsidR="00F829BA" w:rsidRPr="006A16DB">
          <w:rPr>
            <w:rFonts w:ascii="Arial" w:hAnsi="Arial" w:cs="Arial"/>
            <w:sz w:val="18"/>
            <w:szCs w:val="18"/>
          </w:rPr>
          <w:t>organizatiilor</w:t>
        </w:r>
        <w:proofErr w:type="spellEnd"/>
        <w:r w:rsidR="00F829BA" w:rsidRPr="006A16DB">
          <w:rPr>
            <w:rFonts w:ascii="Arial" w:hAnsi="Arial" w:cs="Arial"/>
            <w:sz w:val="18"/>
            <w:szCs w:val="18"/>
          </w:rPr>
          <w:t xml:space="preserve"> CDI,  pentru integrarea sectorului de afaceri românesc în lanțurile valorice europene și a RTO-urilor românești în ERA prin sprijinirea participării la programe </w:t>
        </w:r>
        <w:proofErr w:type="spellStart"/>
        <w:r w:rsidR="00F829BA" w:rsidRPr="006A16DB">
          <w:rPr>
            <w:rFonts w:ascii="Arial" w:hAnsi="Arial" w:cs="Arial"/>
            <w:sz w:val="18"/>
            <w:szCs w:val="18"/>
          </w:rPr>
          <w:t>multi</w:t>
        </w:r>
        <w:proofErr w:type="spellEnd"/>
        <w:r w:rsidR="00F829BA" w:rsidRPr="006A16DB">
          <w:rPr>
            <w:rFonts w:ascii="Arial" w:hAnsi="Arial" w:cs="Arial"/>
            <w:sz w:val="18"/>
            <w:szCs w:val="18"/>
          </w:rPr>
          <w:t>-țări</w:t>
        </w:r>
        <w:bookmarkEnd w:id="16"/>
      </w:hyperlink>
    </w:p>
    <w:p w14:paraId="09013744" w14:textId="1157D1E6" w:rsidR="00F829BA" w:rsidRPr="006A16DB" w:rsidRDefault="00F829BA" w:rsidP="00F829BA">
      <w:pPr>
        <w:rPr>
          <w:rFonts w:ascii="Arial" w:eastAsiaTheme="minorEastAsia" w:hAnsi="Arial" w:cs="Arial"/>
          <w:sz w:val="18"/>
          <w:szCs w:val="18"/>
        </w:rPr>
      </w:pPr>
    </w:p>
    <w:tbl>
      <w:tblPr>
        <w:tblStyle w:val="GridTable4-Accent1"/>
        <w:tblW w:w="14176" w:type="dxa"/>
        <w:tblInd w:w="-431" w:type="dxa"/>
        <w:tblLook w:val="04A0" w:firstRow="1" w:lastRow="0" w:firstColumn="1" w:lastColumn="0" w:noHBand="0" w:noVBand="1"/>
      </w:tblPr>
      <w:tblGrid>
        <w:gridCol w:w="2694"/>
        <w:gridCol w:w="1077"/>
        <w:gridCol w:w="1301"/>
        <w:gridCol w:w="5730"/>
        <w:gridCol w:w="3374"/>
      </w:tblGrid>
      <w:tr w:rsidR="002A4503" w:rsidRPr="006A16DB" w14:paraId="68D9F488" w14:textId="77777777" w:rsidTr="002A4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D8ADFCF" w14:textId="77777777" w:rsidR="002A4503" w:rsidRPr="006A16DB" w:rsidRDefault="002A4503" w:rsidP="005064EC">
            <w:pPr>
              <w:rPr>
                <w:rFonts w:ascii="Arial" w:eastAsia="Arial" w:hAnsi="Arial" w:cs="Arial"/>
                <w:sz w:val="18"/>
                <w:szCs w:val="18"/>
              </w:rPr>
            </w:pPr>
            <w:proofErr w:type="spellStart"/>
            <w:r w:rsidRPr="006A16DB">
              <w:rPr>
                <w:rFonts w:ascii="Arial" w:eastAsia="Arial" w:hAnsi="Arial" w:cs="Arial"/>
                <w:sz w:val="18"/>
                <w:szCs w:val="18"/>
              </w:rPr>
              <w:lastRenderedPageBreak/>
              <w:t>Investitie</w:t>
            </w:r>
            <w:proofErr w:type="spellEnd"/>
            <w:r w:rsidRPr="006A16DB">
              <w:rPr>
                <w:rFonts w:ascii="Arial" w:eastAsia="Arial" w:hAnsi="Arial" w:cs="Arial"/>
                <w:sz w:val="18"/>
                <w:szCs w:val="18"/>
              </w:rPr>
              <w:t>/reforma</w:t>
            </w:r>
          </w:p>
        </w:tc>
        <w:tc>
          <w:tcPr>
            <w:tcW w:w="1077" w:type="dxa"/>
          </w:tcPr>
          <w:p w14:paraId="33B8FBF7" w14:textId="77777777" w:rsidR="002A4503" w:rsidRPr="006A16DB" w:rsidRDefault="002A4503"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Buget Alocat </w:t>
            </w:r>
            <w:proofErr w:type="spellStart"/>
            <w:r w:rsidRPr="006A16DB">
              <w:rPr>
                <w:rFonts w:ascii="Arial" w:eastAsia="Arial" w:hAnsi="Arial" w:cs="Arial"/>
                <w:sz w:val="18"/>
                <w:szCs w:val="18"/>
              </w:rPr>
              <w:t>fara</w:t>
            </w:r>
            <w:proofErr w:type="spellEnd"/>
            <w:r w:rsidRPr="006A16DB">
              <w:rPr>
                <w:rFonts w:ascii="Arial" w:eastAsia="Arial" w:hAnsi="Arial" w:cs="Arial"/>
                <w:sz w:val="18"/>
                <w:szCs w:val="18"/>
              </w:rPr>
              <w:t xml:space="preserve"> TVA</w:t>
            </w:r>
          </w:p>
        </w:tc>
        <w:tc>
          <w:tcPr>
            <w:tcW w:w="1301" w:type="dxa"/>
          </w:tcPr>
          <w:p w14:paraId="5AA6FE8E" w14:textId="77777777" w:rsidR="002A4503" w:rsidRPr="006A16DB" w:rsidRDefault="002A4503"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Cost unitar fără TVA</w:t>
            </w:r>
          </w:p>
        </w:tc>
        <w:tc>
          <w:tcPr>
            <w:tcW w:w="5730" w:type="dxa"/>
          </w:tcPr>
          <w:p w14:paraId="538086E5" w14:textId="77777777" w:rsidR="002A4503" w:rsidRPr="006A16DB" w:rsidRDefault="002A4503"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Justificare costuri</w:t>
            </w:r>
          </w:p>
        </w:tc>
        <w:tc>
          <w:tcPr>
            <w:tcW w:w="3374" w:type="dxa"/>
          </w:tcPr>
          <w:p w14:paraId="04C3DBF5" w14:textId="77777777" w:rsidR="002A4503" w:rsidRPr="006A16DB" w:rsidRDefault="002A4503"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Surse verificabile ale </w:t>
            </w:r>
            <w:proofErr w:type="spellStart"/>
            <w:r w:rsidRPr="006A16DB">
              <w:rPr>
                <w:rFonts w:ascii="Arial" w:eastAsia="Arial" w:hAnsi="Arial" w:cs="Arial"/>
                <w:sz w:val="18"/>
                <w:szCs w:val="18"/>
              </w:rPr>
              <w:t>datelro</w:t>
            </w:r>
            <w:proofErr w:type="spellEnd"/>
            <w:r w:rsidRPr="006A16DB">
              <w:rPr>
                <w:rFonts w:ascii="Arial" w:eastAsia="Arial" w:hAnsi="Arial" w:cs="Arial"/>
                <w:sz w:val="18"/>
                <w:szCs w:val="18"/>
              </w:rPr>
              <w:t xml:space="preserve"> utilizate</w:t>
            </w:r>
          </w:p>
        </w:tc>
      </w:tr>
      <w:tr w:rsidR="009065DE" w:rsidRPr="006A16DB" w14:paraId="21D8E07C" w14:textId="77777777" w:rsidTr="002A45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3F72A7F" w14:textId="77777777" w:rsidR="004102B4" w:rsidRPr="00A23F7F" w:rsidRDefault="009065DE" w:rsidP="004102B4">
            <w:pPr>
              <w:jc w:val="both"/>
              <w:rPr>
                <w:rFonts w:ascii="Arial" w:hAnsi="Arial" w:cs="Arial"/>
                <w:sz w:val="24"/>
                <w:szCs w:val="24"/>
              </w:rPr>
            </w:pPr>
            <w:r>
              <w:rPr>
                <w:rFonts w:ascii="Arial" w:eastAsia="Arial" w:hAnsi="Arial" w:cs="Arial"/>
                <w:sz w:val="18"/>
                <w:szCs w:val="18"/>
              </w:rPr>
              <w:t xml:space="preserve">R1.1. </w:t>
            </w:r>
            <w:r w:rsidR="004102B4" w:rsidRPr="00A23F7F">
              <w:rPr>
                <w:rFonts w:ascii="Arial" w:hAnsi="Arial" w:cs="Arial"/>
                <w:sz w:val="24"/>
                <w:szCs w:val="24"/>
              </w:rPr>
              <w:t xml:space="preserve">Reforma </w:t>
            </w:r>
            <w:r w:rsidR="004102B4">
              <w:rPr>
                <w:rFonts w:ascii="Arial" w:hAnsi="Arial" w:cs="Arial"/>
                <w:sz w:val="24"/>
                <w:szCs w:val="24"/>
              </w:rPr>
              <w:t xml:space="preserve">legislativa pentru simplificarea </w:t>
            </w:r>
            <w:proofErr w:type="spellStart"/>
            <w:r w:rsidR="004102B4">
              <w:rPr>
                <w:rFonts w:ascii="Arial" w:hAnsi="Arial" w:cs="Arial"/>
                <w:sz w:val="24"/>
                <w:szCs w:val="24"/>
              </w:rPr>
              <w:t>cooperarii</w:t>
            </w:r>
            <w:proofErr w:type="spellEnd"/>
            <w:r w:rsidR="004102B4">
              <w:rPr>
                <w:rFonts w:ascii="Arial" w:hAnsi="Arial" w:cs="Arial"/>
                <w:sz w:val="24"/>
                <w:szCs w:val="24"/>
              </w:rPr>
              <w:t xml:space="preserve"> intre mediul de afaceri si cel de cercetare si  </w:t>
            </w:r>
            <w:r w:rsidR="004102B4" w:rsidRPr="00A23F7F">
              <w:rPr>
                <w:rFonts w:ascii="Arial" w:hAnsi="Arial" w:cs="Arial"/>
                <w:sz w:val="24"/>
                <w:szCs w:val="24"/>
              </w:rPr>
              <w:t xml:space="preserve">pentru integrarea sectorului de afaceri românesc în lanțurile valorice europene și a RTO-urilor românești în ERA </w:t>
            </w:r>
          </w:p>
          <w:p w14:paraId="3F22219C" w14:textId="69F80A11" w:rsidR="009065DE" w:rsidRPr="006A16DB" w:rsidRDefault="009065DE" w:rsidP="004102B4">
            <w:pPr>
              <w:rPr>
                <w:rFonts w:ascii="Arial" w:eastAsia="Arial" w:hAnsi="Arial" w:cs="Arial"/>
                <w:sz w:val="18"/>
                <w:szCs w:val="18"/>
              </w:rPr>
            </w:pPr>
          </w:p>
        </w:tc>
        <w:tc>
          <w:tcPr>
            <w:tcW w:w="1077" w:type="dxa"/>
          </w:tcPr>
          <w:p w14:paraId="1B70447A" w14:textId="68304A00" w:rsidR="009065DE" w:rsidRPr="006A16DB" w:rsidRDefault="009065DE"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4</w:t>
            </w:r>
            <w:r w:rsidR="002A0FE4">
              <w:rPr>
                <w:rFonts w:ascii="Arial" w:eastAsia="Arial" w:hAnsi="Arial" w:cs="Arial"/>
                <w:sz w:val="18"/>
                <w:szCs w:val="18"/>
              </w:rPr>
              <w:t xml:space="preserve"> mil </w:t>
            </w:r>
            <w:proofErr w:type="spellStart"/>
            <w:r w:rsidR="002A0FE4">
              <w:rPr>
                <w:rFonts w:ascii="Arial" w:eastAsia="Arial" w:hAnsi="Arial" w:cs="Arial"/>
                <w:sz w:val="18"/>
                <w:szCs w:val="18"/>
              </w:rPr>
              <w:t>Eur</w:t>
            </w:r>
            <w:proofErr w:type="spellEnd"/>
          </w:p>
        </w:tc>
        <w:tc>
          <w:tcPr>
            <w:tcW w:w="1301" w:type="dxa"/>
          </w:tcPr>
          <w:p w14:paraId="3CFFB7E4" w14:textId="76A8B889" w:rsidR="009065DE" w:rsidRPr="006A16DB" w:rsidRDefault="009065DE"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4</w:t>
            </w:r>
            <w:r w:rsidR="002A0FE4">
              <w:rPr>
                <w:rFonts w:ascii="Arial" w:eastAsia="Arial" w:hAnsi="Arial" w:cs="Arial"/>
                <w:sz w:val="18"/>
                <w:szCs w:val="18"/>
              </w:rPr>
              <w:t xml:space="preserve"> mil </w:t>
            </w:r>
            <w:proofErr w:type="spellStart"/>
            <w:r w:rsidR="002A0FE4">
              <w:rPr>
                <w:rFonts w:ascii="Arial" w:eastAsia="Arial" w:hAnsi="Arial" w:cs="Arial"/>
                <w:sz w:val="18"/>
                <w:szCs w:val="18"/>
              </w:rPr>
              <w:t>Eur</w:t>
            </w:r>
            <w:proofErr w:type="spellEnd"/>
          </w:p>
        </w:tc>
        <w:tc>
          <w:tcPr>
            <w:tcW w:w="5730" w:type="dxa"/>
          </w:tcPr>
          <w:p w14:paraId="621CCD00" w14:textId="7ADA955E" w:rsidR="004102B4" w:rsidRDefault="009065DE" w:rsidP="001F096B">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 xml:space="preserve">Bugetul alocat este pentru </w:t>
            </w:r>
            <w:r w:rsidR="00D27EB0">
              <w:rPr>
                <w:rFonts w:ascii="Arial" w:eastAsia="Arial" w:hAnsi="Arial" w:cs="Arial"/>
                <w:sz w:val="18"/>
                <w:szCs w:val="18"/>
              </w:rPr>
              <w:t>finanțarea</w:t>
            </w:r>
            <w:r>
              <w:rPr>
                <w:rFonts w:ascii="Arial" w:eastAsia="Arial" w:hAnsi="Arial" w:cs="Arial"/>
                <w:sz w:val="18"/>
                <w:szCs w:val="18"/>
              </w:rPr>
              <w:t xml:space="preserve"> personalului </w:t>
            </w:r>
            <w:r w:rsidR="00D27EB0">
              <w:rPr>
                <w:rFonts w:ascii="Arial" w:eastAsia="Arial" w:hAnsi="Arial" w:cs="Arial"/>
                <w:sz w:val="18"/>
                <w:szCs w:val="18"/>
              </w:rPr>
              <w:t>Unității</w:t>
            </w:r>
            <w:r>
              <w:rPr>
                <w:rFonts w:ascii="Arial" w:eastAsia="Arial" w:hAnsi="Arial" w:cs="Arial"/>
                <w:sz w:val="18"/>
                <w:szCs w:val="18"/>
              </w:rPr>
              <w:t xml:space="preserve"> de implementare a reformelor PSF (17 persoane),</w:t>
            </w:r>
            <w:r w:rsidR="004102B4">
              <w:rPr>
                <w:rFonts w:ascii="Arial" w:eastAsia="Arial" w:hAnsi="Arial" w:cs="Arial"/>
                <w:sz w:val="18"/>
                <w:szCs w:val="18"/>
              </w:rPr>
              <w:t xml:space="preserve">, formata din 17 </w:t>
            </w:r>
            <w:proofErr w:type="spellStart"/>
            <w:r w:rsidR="004102B4">
              <w:rPr>
                <w:rFonts w:ascii="Arial" w:eastAsia="Arial" w:hAnsi="Arial" w:cs="Arial"/>
                <w:sz w:val="18"/>
                <w:szCs w:val="18"/>
              </w:rPr>
              <w:t>specialisti</w:t>
            </w:r>
            <w:proofErr w:type="spellEnd"/>
            <w:r w:rsidR="004102B4">
              <w:rPr>
                <w:rFonts w:ascii="Arial" w:eastAsia="Arial" w:hAnsi="Arial" w:cs="Arial"/>
                <w:sz w:val="18"/>
                <w:szCs w:val="18"/>
              </w:rPr>
              <w:t xml:space="preserve"> in politici </w:t>
            </w:r>
            <w:proofErr w:type="spellStart"/>
            <w:r w:rsidR="004102B4">
              <w:rPr>
                <w:rFonts w:ascii="Arial" w:eastAsia="Arial" w:hAnsi="Arial" w:cs="Arial"/>
                <w:sz w:val="18"/>
                <w:szCs w:val="18"/>
              </w:rPr>
              <w:t>CDi</w:t>
            </w:r>
            <w:proofErr w:type="spellEnd"/>
            <w:r w:rsidR="004102B4">
              <w:rPr>
                <w:rFonts w:ascii="Arial" w:eastAsia="Arial" w:hAnsi="Arial" w:cs="Arial"/>
                <w:sz w:val="18"/>
                <w:szCs w:val="18"/>
              </w:rPr>
              <w:t xml:space="preserve">, cu misiunea de a coordona evaluarea sistemului CDI cu </w:t>
            </w:r>
            <w:proofErr w:type="spellStart"/>
            <w:r w:rsidR="004102B4">
              <w:rPr>
                <w:rFonts w:ascii="Arial" w:eastAsia="Arial" w:hAnsi="Arial" w:cs="Arial"/>
                <w:sz w:val="18"/>
                <w:szCs w:val="18"/>
              </w:rPr>
              <w:t>epxerti</w:t>
            </w:r>
            <w:proofErr w:type="spellEnd"/>
            <w:r w:rsidR="004102B4">
              <w:rPr>
                <w:rFonts w:ascii="Arial" w:eastAsia="Arial" w:hAnsi="Arial" w:cs="Arial"/>
                <w:sz w:val="18"/>
                <w:szCs w:val="18"/>
              </w:rPr>
              <w:t xml:space="preserve"> externi , </w:t>
            </w:r>
            <w:proofErr w:type="spellStart"/>
            <w:r w:rsidR="004102B4">
              <w:rPr>
                <w:rFonts w:ascii="Arial" w:eastAsia="Arial" w:hAnsi="Arial" w:cs="Arial"/>
                <w:sz w:val="18"/>
                <w:szCs w:val="18"/>
              </w:rPr>
              <w:t>asigurati</w:t>
            </w:r>
            <w:proofErr w:type="spellEnd"/>
            <w:r w:rsidR="004102B4">
              <w:rPr>
                <w:rFonts w:ascii="Arial" w:eastAsia="Arial" w:hAnsi="Arial" w:cs="Arial"/>
                <w:sz w:val="18"/>
                <w:szCs w:val="18"/>
              </w:rPr>
              <w:t xml:space="preserve"> de Comisia Europeana prin instrumentul PSF si a de asigura suportul necesar </w:t>
            </w:r>
            <w:proofErr w:type="spellStart"/>
            <w:r w:rsidR="004102B4">
              <w:rPr>
                <w:rFonts w:ascii="Arial" w:eastAsia="Arial" w:hAnsi="Arial" w:cs="Arial"/>
                <w:sz w:val="18"/>
                <w:szCs w:val="18"/>
              </w:rPr>
              <w:t>realizarii</w:t>
            </w:r>
            <w:proofErr w:type="spellEnd"/>
            <w:r w:rsidR="004102B4">
              <w:rPr>
                <w:rFonts w:ascii="Arial" w:eastAsia="Arial" w:hAnsi="Arial" w:cs="Arial"/>
                <w:sz w:val="18"/>
                <w:szCs w:val="18"/>
              </w:rPr>
              <w:t xml:space="preserve"> reformelor PSF si asigurarea succesului reformelor PNRR. Unitatea de implementare a reformelor PSF este o </w:t>
            </w:r>
            <w:r>
              <w:rPr>
                <w:rFonts w:ascii="Arial" w:eastAsia="Arial" w:hAnsi="Arial" w:cs="Arial"/>
                <w:sz w:val="18"/>
                <w:szCs w:val="18"/>
              </w:rPr>
              <w:t xml:space="preserve"> structura a MCID cu caracter temporar 2021-</w:t>
            </w:r>
            <w:r w:rsidR="004102B4">
              <w:rPr>
                <w:rFonts w:ascii="Arial" w:eastAsia="Arial" w:hAnsi="Arial" w:cs="Arial"/>
                <w:sz w:val="18"/>
                <w:szCs w:val="18"/>
              </w:rPr>
              <w:t xml:space="preserve">2026. Cheltuielile sunt de personal si </w:t>
            </w:r>
            <w:r>
              <w:rPr>
                <w:rFonts w:ascii="Arial" w:eastAsia="Arial" w:hAnsi="Arial" w:cs="Arial"/>
                <w:sz w:val="18"/>
                <w:szCs w:val="18"/>
              </w:rPr>
              <w:t xml:space="preserve"> precum si cheltuieli logistice de </w:t>
            </w:r>
            <w:r w:rsidR="00D27EB0">
              <w:rPr>
                <w:rFonts w:ascii="Arial" w:eastAsia="Arial" w:hAnsi="Arial" w:cs="Arial"/>
                <w:sz w:val="18"/>
                <w:szCs w:val="18"/>
              </w:rPr>
              <w:t>funcționare</w:t>
            </w:r>
            <w:r>
              <w:rPr>
                <w:rFonts w:ascii="Arial" w:eastAsia="Arial" w:hAnsi="Arial" w:cs="Arial"/>
                <w:sz w:val="18"/>
                <w:szCs w:val="18"/>
              </w:rPr>
              <w:t xml:space="preserve"> a acestei structu</w:t>
            </w:r>
            <w:r w:rsidR="004102B4">
              <w:rPr>
                <w:rFonts w:ascii="Arial" w:eastAsia="Arial" w:hAnsi="Arial" w:cs="Arial"/>
                <w:sz w:val="18"/>
                <w:szCs w:val="18"/>
              </w:rPr>
              <w:t xml:space="preserve">ri. Este o unitate cu caracter temporar </w:t>
            </w:r>
            <w:proofErr w:type="spellStart"/>
            <w:r w:rsidR="004102B4">
              <w:rPr>
                <w:rFonts w:ascii="Arial" w:eastAsia="Arial" w:hAnsi="Arial" w:cs="Arial"/>
                <w:sz w:val="18"/>
                <w:szCs w:val="18"/>
              </w:rPr>
              <w:t>infiintata</w:t>
            </w:r>
            <w:proofErr w:type="spellEnd"/>
            <w:r w:rsidR="004102B4">
              <w:rPr>
                <w:rFonts w:ascii="Arial" w:eastAsia="Arial" w:hAnsi="Arial" w:cs="Arial"/>
                <w:sz w:val="18"/>
                <w:szCs w:val="18"/>
              </w:rPr>
              <w:t xml:space="preserve"> la </w:t>
            </w:r>
            <w:proofErr w:type="spellStart"/>
            <w:r w:rsidR="004102B4">
              <w:rPr>
                <w:rFonts w:ascii="Arial" w:eastAsia="Arial" w:hAnsi="Arial" w:cs="Arial"/>
                <w:sz w:val="18"/>
                <w:szCs w:val="18"/>
              </w:rPr>
              <w:t>solcitarea</w:t>
            </w:r>
            <w:proofErr w:type="spellEnd"/>
            <w:r w:rsidR="004102B4">
              <w:rPr>
                <w:rFonts w:ascii="Arial" w:eastAsia="Arial" w:hAnsi="Arial" w:cs="Arial"/>
                <w:sz w:val="18"/>
                <w:szCs w:val="18"/>
              </w:rPr>
              <w:t xml:space="preserve"> Comisiei Europene pentru </w:t>
            </w:r>
            <w:proofErr w:type="spellStart"/>
            <w:r w:rsidR="004102B4">
              <w:rPr>
                <w:rFonts w:ascii="Arial" w:eastAsia="Arial" w:hAnsi="Arial" w:cs="Arial"/>
                <w:sz w:val="18"/>
                <w:szCs w:val="18"/>
              </w:rPr>
              <w:t>cresterea</w:t>
            </w:r>
            <w:proofErr w:type="spellEnd"/>
            <w:r w:rsidR="004102B4">
              <w:rPr>
                <w:rFonts w:ascii="Arial" w:eastAsia="Arial" w:hAnsi="Arial" w:cs="Arial"/>
                <w:sz w:val="18"/>
                <w:szCs w:val="18"/>
              </w:rPr>
              <w:t xml:space="preserve"> </w:t>
            </w:r>
            <w:proofErr w:type="spellStart"/>
            <w:r w:rsidR="004102B4">
              <w:rPr>
                <w:rFonts w:ascii="Arial" w:eastAsia="Arial" w:hAnsi="Arial" w:cs="Arial"/>
                <w:sz w:val="18"/>
                <w:szCs w:val="18"/>
              </w:rPr>
              <w:t>capacitatii</w:t>
            </w:r>
            <w:proofErr w:type="spellEnd"/>
            <w:r w:rsidR="004102B4">
              <w:rPr>
                <w:rFonts w:ascii="Arial" w:eastAsia="Arial" w:hAnsi="Arial" w:cs="Arial"/>
                <w:sz w:val="18"/>
                <w:szCs w:val="18"/>
              </w:rPr>
              <w:t xml:space="preserve"> administrative si pentru existarea suportului dedicat politicilor CDI si procesului de reforma a sistemului CDI.</w:t>
            </w:r>
          </w:p>
          <w:p w14:paraId="1A5F219A" w14:textId="614C85F4" w:rsidR="004102B4" w:rsidRPr="0039176C" w:rsidRDefault="004102B4" w:rsidP="004102B4">
            <w:pPr>
              <w:pStyle w:val="NoSpacing"/>
              <w:spacing w:line="360" w:lineRule="auto"/>
              <w:ind w:left="-142"/>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39176C">
              <w:rPr>
                <w:rFonts w:ascii="Arial" w:hAnsi="Arial" w:cs="Arial"/>
                <w:b/>
                <w:sz w:val="18"/>
                <w:szCs w:val="18"/>
              </w:rPr>
              <w:t xml:space="preserve">Unitatea de Implementare a Reformelor PSF </w:t>
            </w:r>
            <w:r w:rsidRPr="0039176C">
              <w:rPr>
                <w:rFonts w:ascii="Arial" w:hAnsi="Arial" w:cs="Arial"/>
                <w:sz w:val="18"/>
                <w:szCs w:val="18"/>
              </w:rPr>
              <w:t>este organizată sub formă de direcție, cu statut temporar pentru perioada 2021-2026 și este formată din personal contractual, în acord cu obligațiile asumate în relația cu Comisia Europeană și pentru:</w:t>
            </w:r>
          </w:p>
          <w:p w14:paraId="4E98D042" w14:textId="77777777" w:rsidR="004102B4" w:rsidRPr="0039176C" w:rsidRDefault="004102B4" w:rsidP="004102B4">
            <w:pPr>
              <w:spacing w:line="360" w:lineRule="auto"/>
              <w:ind w:left="-142" w:right="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39176C">
              <w:rPr>
                <w:rFonts w:asciiTheme="minorHAnsi" w:hAnsiTheme="minorHAnsi" w:cstheme="minorHAnsi"/>
                <w:sz w:val="18"/>
                <w:szCs w:val="18"/>
              </w:rPr>
              <w:t>- asigurarea suportului pentru procesul de evaluare externă a sistemului CDI derulat în perioada 2021-2022;</w:t>
            </w:r>
          </w:p>
          <w:p w14:paraId="577A6079" w14:textId="3C3972F5" w:rsidR="004102B4" w:rsidRPr="0039176C" w:rsidRDefault="004102B4" w:rsidP="004102B4">
            <w:pPr>
              <w:spacing w:line="360" w:lineRule="auto"/>
              <w:ind w:left="-142" w:right="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39176C">
              <w:rPr>
                <w:rFonts w:asciiTheme="minorHAnsi" w:hAnsiTheme="minorHAnsi" w:cstheme="minorHAnsi"/>
                <w:sz w:val="18"/>
                <w:szCs w:val="18"/>
              </w:rPr>
              <w:t>- activități de suport (2022-202</w:t>
            </w:r>
            <w:r>
              <w:rPr>
                <w:rFonts w:asciiTheme="minorHAnsi" w:hAnsiTheme="minorHAnsi" w:cstheme="minorHAnsi"/>
                <w:sz w:val="18"/>
                <w:szCs w:val="18"/>
              </w:rPr>
              <w:t>6</w:t>
            </w:r>
            <w:r w:rsidRPr="0039176C">
              <w:rPr>
                <w:rFonts w:asciiTheme="minorHAnsi" w:hAnsiTheme="minorHAnsi" w:cstheme="minorHAnsi"/>
                <w:sz w:val="18"/>
                <w:szCs w:val="18"/>
              </w:rPr>
              <w:t>) pentru reformele CDI realizate pe baza recomandărilor primite de la experții externi care sa vizeze identificarea unor măsuri care să minimizeze decalajele pe termen mediu și lung ale indicatorilor specifici față de media Uniunii Europene.</w:t>
            </w:r>
          </w:p>
          <w:p w14:paraId="393E68D1" w14:textId="2EA13567" w:rsidR="009065DE" w:rsidRPr="006A16DB" w:rsidRDefault="009065DE" w:rsidP="001F096B">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c>
          <w:tcPr>
            <w:tcW w:w="3374" w:type="dxa"/>
          </w:tcPr>
          <w:p w14:paraId="25A15894" w14:textId="4AEA5CB9" w:rsidR="009065DE" w:rsidRDefault="009065DE"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 xml:space="preserve">Legea </w:t>
            </w:r>
            <w:r w:rsidR="00D27EB0">
              <w:rPr>
                <w:rFonts w:ascii="Arial" w:eastAsia="Arial" w:hAnsi="Arial" w:cs="Arial"/>
                <w:sz w:val="18"/>
                <w:szCs w:val="18"/>
              </w:rPr>
              <w:t>salarizării</w:t>
            </w:r>
            <w:r>
              <w:rPr>
                <w:rFonts w:ascii="Arial" w:eastAsia="Arial" w:hAnsi="Arial" w:cs="Arial"/>
                <w:sz w:val="18"/>
                <w:szCs w:val="18"/>
              </w:rPr>
              <w:t xml:space="preserve"> personalului din </w:t>
            </w:r>
            <w:r w:rsidR="00D27EB0">
              <w:rPr>
                <w:rFonts w:ascii="Arial" w:eastAsia="Arial" w:hAnsi="Arial" w:cs="Arial"/>
                <w:sz w:val="18"/>
                <w:szCs w:val="18"/>
              </w:rPr>
              <w:t>instituțiile</w:t>
            </w:r>
            <w:r>
              <w:rPr>
                <w:rFonts w:ascii="Arial" w:eastAsia="Arial" w:hAnsi="Arial" w:cs="Arial"/>
                <w:sz w:val="18"/>
                <w:szCs w:val="18"/>
              </w:rPr>
              <w:t xml:space="preserve"> publice 153/2018</w:t>
            </w:r>
          </w:p>
          <w:p w14:paraId="2A47DC3D" w14:textId="7A24C5AF" w:rsidR="009065DE" w:rsidRPr="006A16DB" w:rsidRDefault="00D27EB0" w:rsidP="005064E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Execuția</w:t>
            </w:r>
            <w:r w:rsidR="009065DE">
              <w:rPr>
                <w:rFonts w:ascii="Arial" w:eastAsia="Arial" w:hAnsi="Arial" w:cs="Arial"/>
                <w:sz w:val="18"/>
                <w:szCs w:val="18"/>
              </w:rPr>
              <w:t xml:space="preserve"> bugetara a Ministerului </w:t>
            </w:r>
            <w:proofErr w:type="spellStart"/>
            <w:r w:rsidR="009065DE">
              <w:rPr>
                <w:rFonts w:ascii="Arial" w:eastAsia="Arial" w:hAnsi="Arial" w:cs="Arial"/>
                <w:sz w:val="18"/>
                <w:szCs w:val="18"/>
              </w:rPr>
              <w:t>Educatiei</w:t>
            </w:r>
            <w:proofErr w:type="spellEnd"/>
            <w:r w:rsidR="009065DE">
              <w:rPr>
                <w:rFonts w:ascii="Arial" w:eastAsia="Arial" w:hAnsi="Arial" w:cs="Arial"/>
                <w:sz w:val="18"/>
                <w:szCs w:val="18"/>
              </w:rPr>
              <w:t xml:space="preserve"> si </w:t>
            </w:r>
            <w:proofErr w:type="spellStart"/>
            <w:r w:rsidR="009065DE">
              <w:rPr>
                <w:rFonts w:ascii="Arial" w:eastAsia="Arial" w:hAnsi="Arial" w:cs="Arial"/>
                <w:sz w:val="18"/>
                <w:szCs w:val="18"/>
              </w:rPr>
              <w:t>Cercetarii</w:t>
            </w:r>
            <w:proofErr w:type="spellEnd"/>
            <w:r w:rsidR="009065DE">
              <w:rPr>
                <w:rFonts w:ascii="Arial" w:eastAsia="Arial" w:hAnsi="Arial" w:cs="Arial"/>
                <w:sz w:val="18"/>
                <w:szCs w:val="18"/>
              </w:rPr>
              <w:t xml:space="preserve"> pe anul 2020</w:t>
            </w:r>
          </w:p>
        </w:tc>
      </w:tr>
      <w:tr w:rsidR="002A4503" w:rsidRPr="006A16DB" w14:paraId="578AAF2C" w14:textId="77777777" w:rsidTr="002A4503">
        <w:tc>
          <w:tcPr>
            <w:cnfStyle w:val="001000000000" w:firstRow="0" w:lastRow="0" w:firstColumn="1" w:lastColumn="0" w:oddVBand="0" w:evenVBand="0" w:oddHBand="0" w:evenHBand="0" w:firstRowFirstColumn="0" w:firstRowLastColumn="0" w:lastRowFirstColumn="0" w:lastRowLastColumn="0"/>
            <w:tcW w:w="2694" w:type="dxa"/>
          </w:tcPr>
          <w:p w14:paraId="0C86FDE5" w14:textId="1956D096" w:rsidR="002A4503" w:rsidRPr="006A16DB" w:rsidRDefault="002A4503" w:rsidP="00D16B32">
            <w:pPr>
              <w:pStyle w:val="Heading3"/>
              <w:spacing w:before="0"/>
              <w:jc w:val="both"/>
              <w:outlineLvl w:val="2"/>
              <w:rPr>
                <w:rFonts w:ascii="Arial" w:hAnsi="Arial" w:cs="Arial"/>
                <w:b w:val="0"/>
                <w:bCs w:val="0"/>
                <w:sz w:val="18"/>
                <w:szCs w:val="18"/>
              </w:rPr>
            </w:pPr>
          </w:p>
        </w:tc>
        <w:tc>
          <w:tcPr>
            <w:tcW w:w="1077" w:type="dxa"/>
          </w:tcPr>
          <w:p w14:paraId="31C6F0AA" w14:textId="0BFA3884" w:rsidR="002A4503" w:rsidRPr="006A16DB" w:rsidRDefault="002A4503" w:rsidP="005064EC">
            <w:pPr>
              <w:tabs>
                <w:tab w:val="left" w:pos="3436"/>
              </w:tabs>
              <w:ind w:right="-317"/>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301" w:type="dxa"/>
          </w:tcPr>
          <w:p w14:paraId="380B859F" w14:textId="37B3E8E4" w:rsidR="002A4503" w:rsidRPr="006A16DB" w:rsidRDefault="002A4503" w:rsidP="005064EC">
            <w:pPr>
              <w:tabs>
                <w:tab w:val="left" w:pos="3436"/>
              </w:tabs>
              <w:ind w:right="-317"/>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730" w:type="dxa"/>
          </w:tcPr>
          <w:p w14:paraId="1C890395" w14:textId="3F6AC8FD" w:rsidR="009065DE" w:rsidRPr="006A16DB" w:rsidRDefault="009065DE" w:rsidP="009065DE">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374" w:type="dxa"/>
          </w:tcPr>
          <w:p w14:paraId="5ACF2351" w14:textId="0291F08B" w:rsidR="009065DE" w:rsidRPr="006A16DB" w:rsidRDefault="009065DE" w:rsidP="009065DE">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2A4503" w:rsidRPr="006A16DB" w14:paraId="0CA446FF" w14:textId="77777777" w:rsidTr="002A45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B8C9834" w14:textId="024217A1" w:rsidR="002A4503" w:rsidRPr="00D16B32" w:rsidRDefault="002A4503" w:rsidP="00D16B32">
            <w:pPr>
              <w:pStyle w:val="Heading3"/>
              <w:spacing w:before="0"/>
              <w:jc w:val="both"/>
              <w:outlineLvl w:val="2"/>
              <w:rPr>
                <w:rFonts w:ascii="Arial" w:hAnsi="Arial" w:cs="Arial"/>
                <w:b w:val="0"/>
                <w:bCs w:val="0"/>
                <w:sz w:val="18"/>
                <w:szCs w:val="18"/>
              </w:rPr>
            </w:pPr>
            <w:bookmarkStart w:id="17" w:name="_Toc73009167"/>
            <w:r w:rsidRPr="00D16B32">
              <w:rPr>
                <w:rFonts w:ascii="Arial" w:hAnsi="Arial" w:cs="Arial"/>
                <w:b w:val="0"/>
                <w:bCs w:val="0"/>
                <w:sz w:val="18"/>
                <w:szCs w:val="18"/>
              </w:rPr>
              <w:t>I.4.2. Program de mentorat Orizont Europa.</w:t>
            </w:r>
            <w:bookmarkEnd w:id="17"/>
            <w:r w:rsidRPr="00D16B32">
              <w:rPr>
                <w:rFonts w:ascii="Arial" w:hAnsi="Arial" w:cs="Arial"/>
                <w:b w:val="0"/>
                <w:bCs w:val="0"/>
                <w:webHidden/>
                <w:sz w:val="18"/>
                <w:szCs w:val="18"/>
              </w:rPr>
              <w:tab/>
            </w:r>
          </w:p>
          <w:p w14:paraId="50BB1DF8" w14:textId="77777777" w:rsidR="002A4503" w:rsidRPr="00D16B32" w:rsidRDefault="002A4503" w:rsidP="00D16B32">
            <w:pPr>
              <w:pStyle w:val="Heading3"/>
              <w:spacing w:before="0"/>
              <w:jc w:val="both"/>
              <w:outlineLvl w:val="2"/>
              <w:rPr>
                <w:rFonts w:ascii="Arial" w:hAnsi="Arial" w:cs="Arial"/>
                <w:b w:val="0"/>
                <w:bCs w:val="0"/>
                <w:sz w:val="18"/>
                <w:szCs w:val="18"/>
              </w:rPr>
            </w:pPr>
          </w:p>
        </w:tc>
        <w:tc>
          <w:tcPr>
            <w:tcW w:w="1077" w:type="dxa"/>
          </w:tcPr>
          <w:p w14:paraId="3579A3B6" w14:textId="4D96941E" w:rsidR="002A4503" w:rsidRPr="006A16DB" w:rsidRDefault="00D27EB0" w:rsidP="005064EC">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5</w:t>
            </w:r>
            <w:r w:rsidR="002A0FE4">
              <w:rPr>
                <w:rFonts w:ascii="Arial" w:hAnsi="Arial" w:cs="Arial"/>
                <w:sz w:val="18"/>
                <w:szCs w:val="18"/>
              </w:rPr>
              <w:t xml:space="preserve"> </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1301" w:type="dxa"/>
          </w:tcPr>
          <w:p w14:paraId="168A572F" w14:textId="06634312" w:rsidR="002A4503" w:rsidRPr="006A16DB" w:rsidRDefault="00D27EB0" w:rsidP="005064EC">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5</w:t>
            </w:r>
            <w:r w:rsidR="002A0FE4">
              <w:rPr>
                <w:rFonts w:ascii="Arial" w:hAnsi="Arial" w:cs="Arial"/>
                <w:sz w:val="18"/>
                <w:szCs w:val="18"/>
              </w:rPr>
              <w:t xml:space="preserve"> </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5730" w:type="dxa"/>
          </w:tcPr>
          <w:p w14:paraId="2D5AD3D5" w14:textId="77777777" w:rsidR="001F096B" w:rsidRDefault="003C3E94"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C3E94">
              <w:rPr>
                <w:rFonts w:ascii="Arial" w:hAnsi="Arial" w:cs="Arial"/>
                <w:sz w:val="18"/>
                <w:szCs w:val="18"/>
              </w:rPr>
              <w:t xml:space="preserve">Valoarea voucherelor pentru scrierea proiectelor a fost stabilita pe baza studiului pieței prin analiza ofertelor de la diverse companii de consultanta care oferă astfel de servicii in piață. </w:t>
            </w:r>
          </w:p>
          <w:p w14:paraId="06029AD7" w14:textId="470DCAFF" w:rsidR="001F096B" w:rsidRDefault="003C3E94"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C3E94">
              <w:rPr>
                <w:rFonts w:ascii="Arial" w:hAnsi="Arial" w:cs="Arial"/>
                <w:sz w:val="18"/>
                <w:szCs w:val="18"/>
              </w:rPr>
              <w:t>Valoarea voucherelor pentru participarea la evenimentele de brokeraj</w:t>
            </w:r>
            <w:r w:rsidR="001F096B">
              <w:rPr>
                <w:rFonts w:ascii="Arial" w:hAnsi="Arial" w:cs="Arial"/>
                <w:sz w:val="18"/>
                <w:szCs w:val="18"/>
              </w:rPr>
              <w:t xml:space="preserve"> (1000 EUR- transport, cazare , </w:t>
            </w:r>
            <w:proofErr w:type="spellStart"/>
            <w:r w:rsidR="001F096B">
              <w:rPr>
                <w:rFonts w:ascii="Arial" w:hAnsi="Arial" w:cs="Arial"/>
                <w:sz w:val="18"/>
                <w:szCs w:val="18"/>
              </w:rPr>
              <w:t>daily</w:t>
            </w:r>
            <w:proofErr w:type="spellEnd"/>
            <w:r w:rsidR="001F096B">
              <w:rPr>
                <w:rFonts w:ascii="Arial" w:hAnsi="Arial" w:cs="Arial"/>
                <w:sz w:val="18"/>
                <w:szCs w:val="18"/>
              </w:rPr>
              <w:t xml:space="preserve"> </w:t>
            </w:r>
            <w:proofErr w:type="spellStart"/>
            <w:r w:rsidR="001F096B">
              <w:rPr>
                <w:rFonts w:ascii="Arial" w:hAnsi="Arial" w:cs="Arial"/>
                <w:sz w:val="18"/>
                <w:szCs w:val="18"/>
              </w:rPr>
              <w:t>allowance</w:t>
            </w:r>
            <w:proofErr w:type="spellEnd"/>
            <w:r w:rsidR="001F096B">
              <w:rPr>
                <w:rFonts w:ascii="Arial" w:hAnsi="Arial" w:cs="Arial"/>
                <w:sz w:val="18"/>
                <w:szCs w:val="18"/>
              </w:rPr>
              <w:t xml:space="preserve"> , asigurare medicala) </w:t>
            </w:r>
            <w:r w:rsidRPr="003C3E94">
              <w:rPr>
                <w:rFonts w:ascii="Arial" w:hAnsi="Arial" w:cs="Arial"/>
                <w:sz w:val="18"/>
                <w:szCs w:val="18"/>
              </w:rPr>
              <w:t xml:space="preserve"> </w:t>
            </w:r>
            <w:r w:rsidR="001F096B">
              <w:rPr>
                <w:rFonts w:ascii="Arial" w:hAnsi="Arial" w:cs="Arial"/>
                <w:sz w:val="18"/>
                <w:szCs w:val="18"/>
              </w:rPr>
              <w:t xml:space="preserve">, stagii tip staff </w:t>
            </w:r>
            <w:proofErr w:type="spellStart"/>
            <w:r w:rsidR="001F096B">
              <w:rPr>
                <w:rFonts w:ascii="Arial" w:hAnsi="Arial" w:cs="Arial"/>
                <w:sz w:val="18"/>
                <w:szCs w:val="18"/>
              </w:rPr>
              <w:t>exchange</w:t>
            </w:r>
            <w:proofErr w:type="spellEnd"/>
            <w:r w:rsidR="001F096B">
              <w:rPr>
                <w:rFonts w:ascii="Arial" w:hAnsi="Arial" w:cs="Arial"/>
                <w:sz w:val="18"/>
                <w:szCs w:val="18"/>
              </w:rPr>
              <w:t xml:space="preserve"> ( 1-3 luni, maxim 10 000 EUR) , stagii de participare la </w:t>
            </w:r>
            <w:proofErr w:type="spellStart"/>
            <w:r w:rsidR="001F096B">
              <w:rPr>
                <w:rFonts w:ascii="Arial" w:hAnsi="Arial" w:cs="Arial"/>
                <w:sz w:val="18"/>
                <w:szCs w:val="18"/>
              </w:rPr>
              <w:t>activitati</w:t>
            </w:r>
            <w:proofErr w:type="spellEnd"/>
            <w:r w:rsidR="001F096B">
              <w:rPr>
                <w:rFonts w:ascii="Arial" w:hAnsi="Arial" w:cs="Arial"/>
                <w:sz w:val="18"/>
                <w:szCs w:val="18"/>
              </w:rPr>
              <w:t xml:space="preserve"> proiecte deja </w:t>
            </w:r>
            <w:proofErr w:type="spellStart"/>
            <w:r w:rsidR="001F096B">
              <w:rPr>
                <w:rFonts w:ascii="Arial" w:hAnsi="Arial" w:cs="Arial"/>
                <w:sz w:val="18"/>
                <w:szCs w:val="18"/>
              </w:rPr>
              <w:t>finantate</w:t>
            </w:r>
            <w:proofErr w:type="spellEnd"/>
            <w:r w:rsidR="001F096B">
              <w:rPr>
                <w:rFonts w:ascii="Arial" w:hAnsi="Arial" w:cs="Arial"/>
                <w:sz w:val="18"/>
                <w:szCs w:val="18"/>
              </w:rPr>
              <w:t xml:space="preserve"> Orizont 2020 si Orizont Europa aflate in derulare ( 10 000 EUR) </w:t>
            </w:r>
            <w:r w:rsidRPr="003C3E94">
              <w:rPr>
                <w:rFonts w:ascii="Arial" w:hAnsi="Arial" w:cs="Arial"/>
                <w:sz w:val="18"/>
                <w:szCs w:val="18"/>
              </w:rPr>
              <w:t xml:space="preserve">a fost stabilita in baza cheltuielilor înregistrate istoric de institutele de cercetare care au participat la astfel de evenimente. </w:t>
            </w:r>
          </w:p>
          <w:p w14:paraId="316F13A5" w14:textId="6E36CAC5" w:rsidR="001F096B" w:rsidRDefault="001F096B"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Se refera la costuri de personal&amp; </w:t>
            </w:r>
            <w:proofErr w:type="spellStart"/>
            <w:r>
              <w:rPr>
                <w:rFonts w:ascii="Arial" w:hAnsi="Arial" w:cs="Arial"/>
                <w:sz w:val="18"/>
                <w:szCs w:val="18"/>
              </w:rPr>
              <w:t>daily</w:t>
            </w:r>
            <w:proofErr w:type="spellEnd"/>
            <w:r>
              <w:rPr>
                <w:rFonts w:ascii="Arial" w:hAnsi="Arial" w:cs="Arial"/>
                <w:sz w:val="18"/>
                <w:szCs w:val="18"/>
              </w:rPr>
              <w:t xml:space="preserve"> </w:t>
            </w:r>
            <w:proofErr w:type="spellStart"/>
            <w:r>
              <w:rPr>
                <w:rFonts w:ascii="Arial" w:hAnsi="Arial" w:cs="Arial"/>
                <w:sz w:val="18"/>
                <w:szCs w:val="18"/>
              </w:rPr>
              <w:t>allowance</w:t>
            </w:r>
            <w:proofErr w:type="spellEnd"/>
            <w:r>
              <w:rPr>
                <w:rFonts w:ascii="Arial" w:hAnsi="Arial" w:cs="Arial"/>
                <w:sz w:val="18"/>
                <w:szCs w:val="18"/>
              </w:rPr>
              <w:t>,  transport , cazare , asigurare medicala.</w:t>
            </w:r>
          </w:p>
          <w:p w14:paraId="0D5164E8" w14:textId="77777777" w:rsidR="001F096B" w:rsidRDefault="001F096B"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7734F0D0" w14:textId="3FA3767A" w:rsidR="001F096B" w:rsidRDefault="003C3E94"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C3E94">
              <w:rPr>
                <w:rFonts w:ascii="Arial" w:hAnsi="Arial" w:cs="Arial"/>
                <w:sz w:val="18"/>
                <w:szCs w:val="18"/>
              </w:rPr>
              <w:t xml:space="preserve">Valoarea voucherelor de experiment la ELI-NP </w:t>
            </w:r>
            <w:r w:rsidR="001F096B">
              <w:rPr>
                <w:rFonts w:ascii="Arial" w:hAnsi="Arial" w:cs="Arial"/>
                <w:sz w:val="18"/>
                <w:szCs w:val="18"/>
              </w:rPr>
              <w:t xml:space="preserve">( maxim 4 vouchere a 10 000 EUR) </w:t>
            </w:r>
            <w:r w:rsidRPr="003C3E94">
              <w:rPr>
                <w:rFonts w:ascii="Arial" w:hAnsi="Arial" w:cs="Arial"/>
                <w:sz w:val="18"/>
                <w:szCs w:val="18"/>
              </w:rPr>
              <w:t xml:space="preserve">a fost stabilita </w:t>
            </w:r>
            <w:r w:rsidR="001F096B">
              <w:rPr>
                <w:rFonts w:ascii="Arial" w:hAnsi="Arial" w:cs="Arial"/>
                <w:sz w:val="18"/>
                <w:szCs w:val="18"/>
              </w:rPr>
              <w:t xml:space="preserve">pe </w:t>
            </w:r>
            <w:r w:rsidRPr="003C3E94">
              <w:rPr>
                <w:rFonts w:ascii="Arial" w:hAnsi="Arial" w:cs="Arial"/>
                <w:sz w:val="18"/>
                <w:szCs w:val="18"/>
              </w:rPr>
              <w:t xml:space="preserve"> baza cheltuielilor reale de operare (energie, piese de schimb, a infrastructurii de la ELI-NP pentru o durata de timp necesara realizării unui experiment preliminar de tip </w:t>
            </w:r>
            <w:proofErr w:type="spellStart"/>
            <w:r w:rsidRPr="003C3E94">
              <w:rPr>
                <w:rFonts w:ascii="Arial" w:hAnsi="Arial" w:cs="Arial"/>
                <w:sz w:val="18"/>
                <w:szCs w:val="18"/>
              </w:rPr>
              <w:t>proof</w:t>
            </w:r>
            <w:proofErr w:type="spellEnd"/>
            <w:r w:rsidRPr="003C3E94">
              <w:rPr>
                <w:rFonts w:ascii="Arial" w:hAnsi="Arial" w:cs="Arial"/>
                <w:sz w:val="18"/>
                <w:szCs w:val="18"/>
              </w:rPr>
              <w:t xml:space="preserve"> of concept, care sa consolideze științific propunerile de proiecte trimise spre finanțare</w:t>
            </w:r>
            <w:r w:rsidR="001F096B">
              <w:rPr>
                <w:rFonts w:ascii="Arial" w:hAnsi="Arial" w:cs="Arial"/>
                <w:sz w:val="18"/>
                <w:szCs w:val="18"/>
              </w:rPr>
              <w:t xml:space="preserve"> la competițiile </w:t>
            </w:r>
            <w:proofErr w:type="spellStart"/>
            <w:r w:rsidR="001F096B">
              <w:rPr>
                <w:rFonts w:ascii="Arial" w:hAnsi="Arial" w:cs="Arial"/>
                <w:sz w:val="18"/>
                <w:szCs w:val="18"/>
              </w:rPr>
              <w:t>Horizon</w:t>
            </w:r>
            <w:proofErr w:type="spellEnd"/>
            <w:r w:rsidR="001F096B">
              <w:rPr>
                <w:rFonts w:ascii="Arial" w:hAnsi="Arial" w:cs="Arial"/>
                <w:sz w:val="18"/>
                <w:szCs w:val="18"/>
              </w:rPr>
              <w:t xml:space="preserve"> Europe si </w:t>
            </w:r>
            <w:proofErr w:type="spellStart"/>
            <w:r w:rsidR="001F096B">
              <w:rPr>
                <w:rFonts w:ascii="Arial" w:hAnsi="Arial" w:cs="Arial"/>
                <w:sz w:val="18"/>
                <w:szCs w:val="18"/>
              </w:rPr>
              <w:t>reprezinta</w:t>
            </w:r>
            <w:proofErr w:type="spellEnd"/>
            <w:r w:rsidR="001F096B">
              <w:rPr>
                <w:rFonts w:ascii="Arial" w:hAnsi="Arial" w:cs="Arial"/>
                <w:sz w:val="18"/>
                <w:szCs w:val="18"/>
              </w:rPr>
              <w:t xml:space="preserve"> 50% din costurile reale .</w:t>
            </w:r>
          </w:p>
          <w:p w14:paraId="6AE67129" w14:textId="056DDD9D" w:rsidR="001F096B" w:rsidRDefault="00884E84"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Costurile de operare ale ELI NP sunt </w:t>
            </w:r>
            <w:proofErr w:type="spellStart"/>
            <w:r>
              <w:rPr>
                <w:rFonts w:ascii="Arial" w:hAnsi="Arial" w:cs="Arial"/>
                <w:sz w:val="18"/>
                <w:szCs w:val="18"/>
              </w:rPr>
              <w:t>regasibile</w:t>
            </w:r>
            <w:proofErr w:type="spellEnd"/>
            <w:r>
              <w:rPr>
                <w:rFonts w:ascii="Arial" w:hAnsi="Arial" w:cs="Arial"/>
                <w:sz w:val="18"/>
                <w:szCs w:val="18"/>
              </w:rPr>
              <w:t xml:space="preserve"> in </w:t>
            </w:r>
            <w:proofErr w:type="spellStart"/>
            <w:r>
              <w:rPr>
                <w:rFonts w:ascii="Arial" w:hAnsi="Arial" w:cs="Arial"/>
                <w:sz w:val="18"/>
                <w:szCs w:val="18"/>
              </w:rPr>
              <w:t>aplicatiile</w:t>
            </w:r>
            <w:proofErr w:type="spellEnd"/>
            <w:r>
              <w:rPr>
                <w:rFonts w:ascii="Arial" w:hAnsi="Arial" w:cs="Arial"/>
                <w:sz w:val="18"/>
                <w:szCs w:val="18"/>
              </w:rPr>
              <w:t xml:space="preserve"> ELI NP pentru fonduri din POC. </w:t>
            </w:r>
          </w:p>
          <w:p w14:paraId="543F6649" w14:textId="450741C4" w:rsidR="001F096B" w:rsidRPr="006A16DB" w:rsidRDefault="001F096B"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 xml:space="preserve"> </w:t>
            </w:r>
          </w:p>
        </w:tc>
        <w:tc>
          <w:tcPr>
            <w:tcW w:w="3374" w:type="dxa"/>
          </w:tcPr>
          <w:p w14:paraId="0CCFBEFD" w14:textId="77777777" w:rsidR="002A4503" w:rsidRDefault="003C3E94"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C3E94">
              <w:rPr>
                <w:rFonts w:ascii="Arial" w:hAnsi="Arial" w:cs="Arial"/>
                <w:sz w:val="18"/>
                <w:szCs w:val="18"/>
              </w:rPr>
              <w:t>Dimensiune</w:t>
            </w:r>
            <w:r w:rsidR="001F096B">
              <w:rPr>
                <w:rFonts w:ascii="Arial" w:hAnsi="Arial" w:cs="Arial"/>
                <w:sz w:val="18"/>
                <w:szCs w:val="18"/>
              </w:rPr>
              <w:t xml:space="preserve">a </w:t>
            </w:r>
            <w:proofErr w:type="spellStart"/>
            <w:r w:rsidR="001F096B">
              <w:rPr>
                <w:rFonts w:ascii="Arial" w:hAnsi="Arial" w:cs="Arial"/>
                <w:sz w:val="18"/>
                <w:szCs w:val="18"/>
              </w:rPr>
              <w:t>învestitiei</w:t>
            </w:r>
            <w:proofErr w:type="spellEnd"/>
            <w:r w:rsidR="001F096B">
              <w:rPr>
                <w:rFonts w:ascii="Arial" w:hAnsi="Arial" w:cs="Arial"/>
                <w:sz w:val="18"/>
                <w:szCs w:val="18"/>
              </w:rPr>
              <w:t xml:space="preserve"> </w:t>
            </w:r>
            <w:r w:rsidRPr="003C3E94">
              <w:rPr>
                <w:rFonts w:ascii="Arial" w:hAnsi="Arial" w:cs="Arial"/>
                <w:sz w:val="18"/>
                <w:szCs w:val="18"/>
              </w:rPr>
              <w:t xml:space="preserve"> totale este proporțională cu țintele strategice de participare la </w:t>
            </w:r>
            <w:proofErr w:type="spellStart"/>
            <w:r w:rsidRPr="003C3E94">
              <w:rPr>
                <w:rFonts w:ascii="Arial" w:hAnsi="Arial" w:cs="Arial"/>
                <w:sz w:val="18"/>
                <w:szCs w:val="18"/>
              </w:rPr>
              <w:t>Horizon</w:t>
            </w:r>
            <w:proofErr w:type="spellEnd"/>
            <w:r w:rsidRPr="003C3E94">
              <w:rPr>
                <w:rFonts w:ascii="Arial" w:hAnsi="Arial" w:cs="Arial"/>
                <w:sz w:val="18"/>
                <w:szCs w:val="18"/>
              </w:rPr>
              <w:t xml:space="preserve"> Europe ale României.</w:t>
            </w:r>
          </w:p>
          <w:p w14:paraId="1F43F1E9" w14:textId="338A57F8" w:rsidR="001F096B" w:rsidRPr="006A16DB" w:rsidRDefault="001F096B" w:rsidP="001F096B">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Vor fi distribuite 500 vouchere . </w:t>
            </w:r>
          </w:p>
        </w:tc>
      </w:tr>
      <w:tr w:rsidR="002A4503" w:rsidRPr="006A16DB" w14:paraId="4B15917E" w14:textId="77777777" w:rsidTr="002A4503">
        <w:tc>
          <w:tcPr>
            <w:cnfStyle w:val="001000000000" w:firstRow="0" w:lastRow="0" w:firstColumn="1" w:lastColumn="0" w:oddVBand="0" w:evenVBand="0" w:oddHBand="0" w:evenHBand="0" w:firstRowFirstColumn="0" w:firstRowLastColumn="0" w:lastRowFirstColumn="0" w:lastRowLastColumn="0"/>
            <w:tcW w:w="2694" w:type="dxa"/>
          </w:tcPr>
          <w:p w14:paraId="5D25F3E6" w14:textId="688B6DB0" w:rsidR="002A4503" w:rsidRPr="00D16B32" w:rsidRDefault="002A4503" w:rsidP="00D16B32">
            <w:pPr>
              <w:pStyle w:val="Heading3"/>
              <w:spacing w:before="0"/>
              <w:jc w:val="both"/>
              <w:outlineLvl w:val="2"/>
              <w:rPr>
                <w:rFonts w:ascii="Arial" w:hAnsi="Arial" w:cs="Arial"/>
                <w:b w:val="0"/>
                <w:bCs w:val="0"/>
                <w:sz w:val="18"/>
                <w:szCs w:val="18"/>
              </w:rPr>
            </w:pPr>
            <w:bookmarkStart w:id="18" w:name="_Toc73009168"/>
            <w:r w:rsidRPr="00D16B32">
              <w:rPr>
                <w:rFonts w:ascii="Arial" w:hAnsi="Arial" w:cs="Arial"/>
                <w:b w:val="0"/>
                <w:bCs w:val="0"/>
                <w:sz w:val="18"/>
                <w:szCs w:val="18"/>
              </w:rPr>
              <w:t>I.4.3.</w:t>
            </w:r>
            <w:r w:rsidR="009E7D11" w:rsidRPr="00D16B32">
              <w:rPr>
                <w:rFonts w:ascii="Arial" w:hAnsi="Arial" w:cs="Arial"/>
                <w:b w:val="0"/>
                <w:bCs w:val="0"/>
                <w:sz w:val="18"/>
                <w:szCs w:val="18"/>
              </w:rPr>
              <w:t xml:space="preserve"> Susținerea participării RO și consolidarea excelenței pentru o participare de succes  la misiunile din Orizont Europa</w:t>
            </w:r>
            <w:bookmarkEnd w:id="18"/>
          </w:p>
          <w:p w14:paraId="1B2B8219" w14:textId="77777777" w:rsidR="002A4503" w:rsidRPr="006A16DB" w:rsidRDefault="002A4503" w:rsidP="00652D3C">
            <w:pPr>
              <w:tabs>
                <w:tab w:val="left" w:pos="3436"/>
              </w:tabs>
              <w:ind w:right="33"/>
              <w:jc w:val="both"/>
              <w:rPr>
                <w:rFonts w:ascii="Arial" w:hAnsi="Arial" w:cs="Arial"/>
                <w:sz w:val="18"/>
                <w:szCs w:val="18"/>
              </w:rPr>
            </w:pPr>
          </w:p>
        </w:tc>
        <w:tc>
          <w:tcPr>
            <w:tcW w:w="1077" w:type="dxa"/>
          </w:tcPr>
          <w:p w14:paraId="6F2AC834" w14:textId="0360C66C" w:rsidR="002A4503" w:rsidRPr="006A16DB" w:rsidRDefault="00D27EB0" w:rsidP="005064EC">
            <w:pPr>
              <w:tabs>
                <w:tab w:val="left" w:pos="3436"/>
              </w:tabs>
              <w:ind w:right="-317"/>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25</w:t>
            </w:r>
            <w:r w:rsidR="002A0FE4">
              <w:rPr>
                <w:rFonts w:ascii="Arial" w:hAnsi="Arial" w:cs="Arial"/>
                <w:sz w:val="18"/>
                <w:szCs w:val="18"/>
              </w:rPr>
              <w:t xml:space="preserve"> </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1301" w:type="dxa"/>
          </w:tcPr>
          <w:p w14:paraId="574F6BE6" w14:textId="0F11422D" w:rsidR="002A4503" w:rsidRPr="006A16DB" w:rsidRDefault="00D27EB0" w:rsidP="005064EC">
            <w:pPr>
              <w:tabs>
                <w:tab w:val="left" w:pos="3436"/>
              </w:tabs>
              <w:ind w:right="-317"/>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25</w:t>
            </w:r>
            <w:r w:rsidR="002A0FE4">
              <w:rPr>
                <w:rFonts w:ascii="Arial" w:hAnsi="Arial" w:cs="Arial"/>
                <w:sz w:val="18"/>
                <w:szCs w:val="18"/>
              </w:rPr>
              <w:t xml:space="preserve"> </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5730" w:type="dxa"/>
          </w:tcPr>
          <w:p w14:paraId="22E7BBB0" w14:textId="6878DF27" w:rsidR="003C5834" w:rsidRDefault="003C3E94" w:rsidP="003C5834">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C3E94">
              <w:rPr>
                <w:rFonts w:ascii="Arial" w:hAnsi="Arial" w:cs="Arial"/>
                <w:sz w:val="18"/>
                <w:szCs w:val="18"/>
              </w:rPr>
              <w:t xml:space="preserve">Modelul de cost al centrelor de competenta a fost stabilit pe baza modelului utilizat in cadrul </w:t>
            </w:r>
            <w:r w:rsidR="003C5834">
              <w:rPr>
                <w:rFonts w:ascii="Arial" w:hAnsi="Arial" w:cs="Arial"/>
                <w:sz w:val="18"/>
                <w:szCs w:val="18"/>
              </w:rPr>
              <w:t xml:space="preserve">Orizont Europa pentru masurile suport pentru misiuni si pe conceptul de  </w:t>
            </w:r>
            <w:proofErr w:type="spellStart"/>
            <w:r w:rsidR="003C5834">
              <w:rPr>
                <w:rFonts w:ascii="Arial" w:hAnsi="Arial" w:cs="Arial"/>
                <w:sz w:val="18"/>
                <w:szCs w:val="18"/>
              </w:rPr>
              <w:t>Retele</w:t>
            </w:r>
            <w:proofErr w:type="spellEnd"/>
            <w:r w:rsidR="003C5834">
              <w:rPr>
                <w:rFonts w:ascii="Arial" w:hAnsi="Arial" w:cs="Arial"/>
                <w:sz w:val="18"/>
                <w:szCs w:val="18"/>
              </w:rPr>
              <w:t xml:space="preserve"> de Excelenta ( Excellence </w:t>
            </w:r>
            <w:proofErr w:type="spellStart"/>
            <w:r w:rsidR="003C5834">
              <w:rPr>
                <w:rFonts w:ascii="Arial" w:hAnsi="Arial" w:cs="Arial"/>
                <w:sz w:val="18"/>
                <w:szCs w:val="18"/>
              </w:rPr>
              <w:t>Netowork</w:t>
            </w:r>
            <w:proofErr w:type="spellEnd"/>
            <w:r w:rsidR="003C5834">
              <w:rPr>
                <w:rFonts w:ascii="Arial" w:hAnsi="Arial" w:cs="Arial"/>
                <w:sz w:val="18"/>
                <w:szCs w:val="18"/>
              </w:rPr>
              <w:t xml:space="preserve">) din FP6 . </w:t>
            </w:r>
          </w:p>
          <w:p w14:paraId="6D58D0CA" w14:textId="77777777" w:rsidR="002A4503" w:rsidRDefault="003C3E94" w:rsidP="003C5834">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C3E94">
              <w:rPr>
                <w:rFonts w:ascii="Arial" w:hAnsi="Arial" w:cs="Arial"/>
                <w:sz w:val="18"/>
                <w:szCs w:val="18"/>
              </w:rPr>
              <w:t xml:space="preserve"> </w:t>
            </w:r>
            <w:proofErr w:type="spellStart"/>
            <w:r w:rsidR="003C5834">
              <w:rPr>
                <w:rFonts w:ascii="Arial" w:hAnsi="Arial" w:cs="Arial"/>
                <w:sz w:val="18"/>
                <w:szCs w:val="18"/>
              </w:rPr>
              <w:t>Activitatile</w:t>
            </w:r>
            <w:proofErr w:type="spellEnd"/>
            <w:r w:rsidR="003C5834">
              <w:rPr>
                <w:rFonts w:ascii="Arial" w:hAnsi="Arial" w:cs="Arial"/>
                <w:sz w:val="18"/>
                <w:szCs w:val="18"/>
              </w:rPr>
              <w:t xml:space="preserve"> sunt de </w:t>
            </w:r>
            <w:r w:rsidRPr="003C3E94">
              <w:rPr>
                <w:rFonts w:ascii="Arial" w:hAnsi="Arial" w:cs="Arial"/>
                <w:sz w:val="18"/>
                <w:szCs w:val="18"/>
              </w:rPr>
              <w:t xml:space="preserve"> armonizarea si complementarizarea agendelor strategice de cercetare a unui </w:t>
            </w:r>
            <w:r w:rsidR="005064EC" w:rsidRPr="003C3E94">
              <w:rPr>
                <w:rFonts w:ascii="Arial" w:hAnsi="Arial" w:cs="Arial"/>
                <w:sz w:val="18"/>
                <w:szCs w:val="18"/>
              </w:rPr>
              <w:t>consorțiu</w:t>
            </w:r>
            <w:r w:rsidRPr="003C3E94">
              <w:rPr>
                <w:rFonts w:ascii="Arial" w:hAnsi="Arial" w:cs="Arial"/>
                <w:sz w:val="18"/>
                <w:szCs w:val="18"/>
              </w:rPr>
              <w:t xml:space="preserve"> </w:t>
            </w:r>
            <w:proofErr w:type="spellStart"/>
            <w:r w:rsidRPr="003C3E94">
              <w:rPr>
                <w:rFonts w:ascii="Arial" w:hAnsi="Arial" w:cs="Arial"/>
                <w:sz w:val="18"/>
                <w:szCs w:val="18"/>
              </w:rPr>
              <w:t>retelizat</w:t>
            </w:r>
            <w:proofErr w:type="spellEnd"/>
            <w:r w:rsidRPr="003C3E94">
              <w:rPr>
                <w:rFonts w:ascii="Arial" w:hAnsi="Arial" w:cs="Arial"/>
                <w:sz w:val="18"/>
                <w:szCs w:val="18"/>
              </w:rPr>
              <w:t xml:space="preserve">, guvernanta acestuia si operarea sincrona si complementara a infrastructurilor de cercetare </w:t>
            </w:r>
            <w:r w:rsidR="005064EC" w:rsidRPr="003C3E94">
              <w:rPr>
                <w:rFonts w:ascii="Arial" w:hAnsi="Arial" w:cs="Arial"/>
                <w:sz w:val="18"/>
                <w:szCs w:val="18"/>
              </w:rPr>
              <w:t>deținute</w:t>
            </w:r>
            <w:r w:rsidRPr="003C3E94">
              <w:rPr>
                <w:rFonts w:ascii="Arial" w:hAnsi="Arial" w:cs="Arial"/>
                <w:sz w:val="18"/>
                <w:szCs w:val="18"/>
              </w:rPr>
              <w:t xml:space="preserve"> de membrii </w:t>
            </w:r>
            <w:r w:rsidR="005064EC" w:rsidRPr="003C3E94">
              <w:rPr>
                <w:rFonts w:ascii="Arial" w:hAnsi="Arial" w:cs="Arial"/>
                <w:sz w:val="18"/>
                <w:szCs w:val="18"/>
              </w:rPr>
              <w:t>consorțiului</w:t>
            </w:r>
            <w:r w:rsidRPr="003C3E94">
              <w:rPr>
                <w:rFonts w:ascii="Arial" w:hAnsi="Arial" w:cs="Arial"/>
                <w:sz w:val="18"/>
                <w:szCs w:val="18"/>
              </w:rPr>
              <w:t>.</w:t>
            </w:r>
          </w:p>
          <w:p w14:paraId="1CEB3DE2" w14:textId="32B9AA63" w:rsidR="003C5834" w:rsidRPr="006A16DB" w:rsidRDefault="003C5834" w:rsidP="003C5834">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Costuri pentru : personal, logistica, ,cheltuieli de deplasare,  </w:t>
            </w:r>
            <w:proofErr w:type="spellStart"/>
            <w:r>
              <w:rPr>
                <w:rFonts w:ascii="Arial" w:hAnsi="Arial" w:cs="Arial"/>
                <w:sz w:val="18"/>
                <w:szCs w:val="18"/>
              </w:rPr>
              <w:t>achizitie</w:t>
            </w:r>
            <w:proofErr w:type="spellEnd"/>
            <w:r>
              <w:rPr>
                <w:rFonts w:ascii="Arial" w:hAnsi="Arial" w:cs="Arial"/>
                <w:sz w:val="18"/>
                <w:szCs w:val="18"/>
              </w:rPr>
              <w:t xml:space="preserve"> de infrastructura de cercetare ( maxim 10 % din bugetul total) .regie ( maxim 25%) </w:t>
            </w:r>
          </w:p>
        </w:tc>
        <w:tc>
          <w:tcPr>
            <w:tcW w:w="3374" w:type="dxa"/>
          </w:tcPr>
          <w:p w14:paraId="07B1CD17" w14:textId="533E32DE" w:rsidR="002A4503" w:rsidRPr="006A16DB" w:rsidRDefault="005064EC" w:rsidP="005064EC">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5 misiuni x 5 mil Euro/proiect</w:t>
            </w:r>
          </w:p>
        </w:tc>
      </w:tr>
      <w:tr w:rsidR="002A4503" w:rsidRPr="006A16DB" w14:paraId="0DA7B05D" w14:textId="77777777" w:rsidTr="009E7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34914A9" w14:textId="2F181898" w:rsidR="002A4503" w:rsidRPr="006A16DB" w:rsidRDefault="009E7D11" w:rsidP="00D16B32">
            <w:pPr>
              <w:pStyle w:val="Heading3"/>
              <w:spacing w:before="0"/>
              <w:jc w:val="both"/>
              <w:outlineLvl w:val="2"/>
              <w:rPr>
                <w:rFonts w:ascii="Arial" w:hAnsi="Arial" w:cs="Arial"/>
                <w:sz w:val="18"/>
                <w:szCs w:val="18"/>
              </w:rPr>
            </w:pPr>
            <w:bookmarkStart w:id="19" w:name="_Toc73009169"/>
            <w:r w:rsidRPr="00D16B32">
              <w:rPr>
                <w:rFonts w:ascii="Arial" w:hAnsi="Arial" w:cs="Arial"/>
                <w:b w:val="0"/>
                <w:bCs w:val="0"/>
                <w:sz w:val="18"/>
                <w:szCs w:val="18"/>
              </w:rPr>
              <w:lastRenderedPageBreak/>
              <w:t>I.4.4 Susținerea participării RO și consolidarea excelenței pentru o participare de succes  la parteneriatele CDI din Orizont Europa</w:t>
            </w:r>
            <w:bookmarkEnd w:id="19"/>
            <w:r w:rsidRPr="006A16DB">
              <w:rPr>
                <w:rFonts w:ascii="Arial" w:hAnsi="Arial" w:cs="Arial"/>
                <w:sz w:val="18"/>
                <w:szCs w:val="18"/>
              </w:rPr>
              <w:t xml:space="preserve"> </w:t>
            </w:r>
          </w:p>
        </w:tc>
        <w:tc>
          <w:tcPr>
            <w:tcW w:w="1077" w:type="dxa"/>
          </w:tcPr>
          <w:p w14:paraId="05AA73A3" w14:textId="23B995CB" w:rsidR="002A4503" w:rsidRPr="006A16DB" w:rsidRDefault="00D27EB0" w:rsidP="009E7D11">
            <w:pPr>
              <w:pStyle w:val="Heading3"/>
              <w:spacing w:before="0"/>
              <w:jc w:val="both"/>
              <w:outlineLvl w:val="2"/>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Pr>
                <w:rFonts w:ascii="Arial" w:hAnsi="Arial" w:cs="Arial"/>
                <w:color w:val="auto"/>
                <w:sz w:val="18"/>
                <w:szCs w:val="18"/>
              </w:rPr>
              <w:t>31</w:t>
            </w:r>
            <w:r w:rsidR="002A0FE4">
              <w:rPr>
                <w:rFonts w:ascii="Arial" w:hAnsi="Arial" w:cs="Arial"/>
                <w:color w:val="auto"/>
                <w:sz w:val="18"/>
                <w:szCs w:val="18"/>
              </w:rPr>
              <w:t xml:space="preserve"> </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1301" w:type="dxa"/>
          </w:tcPr>
          <w:p w14:paraId="7722D854" w14:textId="1D218496" w:rsidR="002A4503" w:rsidRPr="006A16DB" w:rsidRDefault="00D27EB0" w:rsidP="005064EC">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31</w:t>
            </w:r>
            <w:r w:rsidR="002A0FE4">
              <w:rPr>
                <w:rFonts w:ascii="Arial" w:hAnsi="Arial" w:cs="Arial"/>
                <w:sz w:val="18"/>
                <w:szCs w:val="18"/>
              </w:rPr>
              <w:t xml:space="preserve"> </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5730" w:type="dxa"/>
          </w:tcPr>
          <w:p w14:paraId="5DCE5C79" w14:textId="77777777" w:rsidR="002A4503" w:rsidRDefault="005064EC"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064EC">
              <w:rPr>
                <w:rFonts w:ascii="Arial" w:hAnsi="Arial" w:cs="Arial"/>
                <w:sz w:val="18"/>
                <w:szCs w:val="18"/>
              </w:rPr>
              <w:t xml:space="preserve">Valoarea granturilor a fost stabilita pe baza datelor istorice privind participarea echipelor din Romania la diferite parteneriate europene din cadrul programului cadru </w:t>
            </w:r>
            <w:proofErr w:type="spellStart"/>
            <w:r w:rsidRPr="005064EC">
              <w:rPr>
                <w:rFonts w:ascii="Arial" w:hAnsi="Arial" w:cs="Arial"/>
                <w:sz w:val="18"/>
                <w:szCs w:val="18"/>
              </w:rPr>
              <w:t>Horizon</w:t>
            </w:r>
            <w:proofErr w:type="spellEnd"/>
            <w:r w:rsidRPr="005064EC">
              <w:rPr>
                <w:rFonts w:ascii="Arial" w:hAnsi="Arial" w:cs="Arial"/>
                <w:sz w:val="18"/>
                <w:szCs w:val="18"/>
              </w:rPr>
              <w:t xml:space="preserve"> 2020. </w:t>
            </w:r>
            <w:r w:rsidR="003C5834">
              <w:rPr>
                <w:rFonts w:ascii="Arial" w:hAnsi="Arial" w:cs="Arial"/>
                <w:sz w:val="18"/>
                <w:szCs w:val="18"/>
              </w:rPr>
              <w:t xml:space="preserve">Costuri : identice cu cele din proiectele CDI echivalente din </w:t>
            </w:r>
            <w:proofErr w:type="spellStart"/>
            <w:r w:rsidR="003C5834">
              <w:rPr>
                <w:rFonts w:ascii="Arial" w:hAnsi="Arial" w:cs="Arial"/>
                <w:sz w:val="18"/>
                <w:szCs w:val="18"/>
              </w:rPr>
              <w:t>Orizomt</w:t>
            </w:r>
            <w:proofErr w:type="spellEnd"/>
            <w:r w:rsidR="003C5834">
              <w:rPr>
                <w:rFonts w:ascii="Arial" w:hAnsi="Arial" w:cs="Arial"/>
                <w:sz w:val="18"/>
                <w:szCs w:val="18"/>
              </w:rPr>
              <w:t xml:space="preserve"> 2020</w:t>
            </w:r>
          </w:p>
          <w:p w14:paraId="3F16C028" w14:textId="77777777" w:rsidR="003C5834" w:rsidRDefault="003C583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9176C">
              <w:rPr>
                <w:rFonts w:ascii="Arial" w:hAnsi="Arial" w:cs="Arial"/>
                <w:sz w:val="18"/>
                <w:szCs w:val="18"/>
              </w:rPr>
              <w:t xml:space="preserve">Tipurile de activități eligibile, </w:t>
            </w:r>
            <w:proofErr w:type="spellStart"/>
            <w:r w:rsidRPr="0039176C">
              <w:rPr>
                <w:rFonts w:ascii="Arial" w:hAnsi="Arial" w:cs="Arial"/>
                <w:sz w:val="18"/>
                <w:szCs w:val="18"/>
              </w:rPr>
              <w:t>finanţate</w:t>
            </w:r>
            <w:proofErr w:type="spellEnd"/>
            <w:r w:rsidRPr="0039176C">
              <w:rPr>
                <w:rFonts w:ascii="Arial" w:hAnsi="Arial" w:cs="Arial"/>
                <w:sz w:val="18"/>
                <w:szCs w:val="18"/>
              </w:rPr>
              <w:t xml:space="preserve"> de la bugetul de stat, sunt:-Cercetare fundamentală (maxim 10% din valoarea bugetului solicitat);-Cercetare industrială;-Dezvoltare experimentală;-Studii de fezabilitate;-</w:t>
            </w:r>
            <w:proofErr w:type="spellStart"/>
            <w:r w:rsidRPr="0039176C">
              <w:rPr>
                <w:rFonts w:ascii="Arial" w:hAnsi="Arial" w:cs="Arial"/>
                <w:sz w:val="18"/>
                <w:szCs w:val="18"/>
              </w:rPr>
              <w:t>Activitățide</w:t>
            </w:r>
            <w:proofErr w:type="spellEnd"/>
            <w:r w:rsidRPr="0039176C">
              <w:rPr>
                <w:rFonts w:ascii="Arial" w:hAnsi="Arial" w:cs="Arial"/>
                <w:sz w:val="18"/>
                <w:szCs w:val="18"/>
              </w:rPr>
              <w:t xml:space="preserve"> inovare</w:t>
            </w:r>
            <w:r>
              <w:rPr>
                <w:rFonts w:ascii="Arial" w:hAnsi="Arial" w:cs="Arial"/>
                <w:sz w:val="28"/>
                <w:szCs w:val="28"/>
              </w:rPr>
              <w:t xml:space="preserve"> </w:t>
            </w:r>
            <w:r w:rsidRPr="00CC50CD">
              <w:rPr>
                <w:rFonts w:ascii="Arial" w:hAnsi="Arial" w:cs="Arial"/>
                <w:sz w:val="18"/>
                <w:szCs w:val="18"/>
              </w:rPr>
              <w:t>.;-Activități suport</w:t>
            </w:r>
            <w:r>
              <w:rPr>
                <w:rFonts w:ascii="Arial" w:hAnsi="Arial" w:cs="Arial"/>
                <w:sz w:val="18"/>
                <w:szCs w:val="18"/>
              </w:rPr>
              <w:t>.</w:t>
            </w:r>
          </w:p>
          <w:p w14:paraId="08603930" w14:textId="0C592174" w:rsidR="003C5834" w:rsidRPr="00725AD4" w:rsidRDefault="003C583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C5834">
              <w:rPr>
                <w:rFonts w:ascii="Arial" w:hAnsi="Arial" w:cs="Arial"/>
                <w:sz w:val="18"/>
                <w:szCs w:val="18"/>
              </w:rPr>
              <w:t xml:space="preserve"> </w:t>
            </w:r>
            <w:r w:rsidRPr="0039176C">
              <w:rPr>
                <w:rFonts w:ascii="Arial" w:hAnsi="Arial" w:cs="Arial"/>
                <w:sz w:val="18"/>
                <w:szCs w:val="18"/>
              </w:rPr>
              <w:t xml:space="preserve">Încadrarea tipurilor de activități pe categorii de instituții se face respectând prevederile schemei ajutorului de </w:t>
            </w:r>
            <w:proofErr w:type="spellStart"/>
            <w:r w:rsidRPr="0039176C">
              <w:rPr>
                <w:rFonts w:ascii="Arial" w:hAnsi="Arial" w:cs="Arial"/>
                <w:sz w:val="18"/>
                <w:szCs w:val="18"/>
              </w:rPr>
              <w:t>stat.Activitatile</w:t>
            </w:r>
            <w:proofErr w:type="spellEnd"/>
            <w:r w:rsidRPr="0039176C">
              <w:rPr>
                <w:rFonts w:ascii="Arial" w:hAnsi="Arial" w:cs="Arial"/>
                <w:sz w:val="18"/>
                <w:szCs w:val="18"/>
              </w:rPr>
              <w:t xml:space="preserve"> considerate neeligibile se pot </w:t>
            </w:r>
            <w:proofErr w:type="spellStart"/>
            <w:r w:rsidRPr="0039176C">
              <w:rPr>
                <w:rFonts w:ascii="Arial" w:hAnsi="Arial" w:cs="Arial"/>
                <w:sz w:val="18"/>
                <w:szCs w:val="18"/>
              </w:rPr>
              <w:t>finanțadin</w:t>
            </w:r>
            <w:proofErr w:type="spellEnd"/>
            <w:r w:rsidRPr="0039176C">
              <w:rPr>
                <w:rFonts w:ascii="Arial" w:hAnsi="Arial" w:cs="Arial"/>
                <w:sz w:val="18"/>
                <w:szCs w:val="18"/>
              </w:rPr>
              <w:t xml:space="preserve"> contribuția proprie a instituțiilor participante</w:t>
            </w:r>
            <w:r w:rsidR="00725AD4">
              <w:rPr>
                <w:rFonts w:ascii="Arial" w:hAnsi="Arial" w:cs="Arial"/>
                <w:sz w:val="18"/>
                <w:szCs w:val="18"/>
              </w:rPr>
              <w:t xml:space="preserve">. </w:t>
            </w:r>
            <w:r w:rsidR="00725AD4" w:rsidRPr="0039176C">
              <w:rPr>
                <w:rFonts w:ascii="Arial" w:hAnsi="Arial" w:cs="Arial"/>
                <w:sz w:val="18"/>
                <w:szCs w:val="18"/>
              </w:rPr>
              <w:t xml:space="preserve">Cheltuieli cu servicii executate </w:t>
            </w:r>
            <w:proofErr w:type="spellStart"/>
            <w:r w:rsidR="00725AD4" w:rsidRPr="0039176C">
              <w:rPr>
                <w:rFonts w:ascii="Arial" w:hAnsi="Arial" w:cs="Arial"/>
                <w:sz w:val="18"/>
                <w:szCs w:val="18"/>
              </w:rPr>
              <w:t>deterți</w:t>
            </w:r>
            <w:proofErr w:type="spellEnd"/>
            <w:r w:rsidR="00725AD4" w:rsidRPr="0039176C">
              <w:rPr>
                <w:rFonts w:ascii="Arial" w:hAnsi="Arial" w:cs="Arial"/>
                <w:sz w:val="18"/>
                <w:szCs w:val="18"/>
              </w:rPr>
              <w:t>(subcontractare) nu pot depăși 25%</w:t>
            </w:r>
            <w:r w:rsidR="00725AD4">
              <w:rPr>
                <w:rFonts w:ascii="Arial" w:hAnsi="Arial" w:cs="Arial"/>
                <w:sz w:val="18"/>
                <w:szCs w:val="18"/>
              </w:rPr>
              <w:t xml:space="preserve"> din bugetul total al proiectului.</w:t>
            </w:r>
          </w:p>
          <w:p w14:paraId="2AA94010" w14:textId="059DE13D" w:rsidR="007C31C9" w:rsidRDefault="007C31C9"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Cheltuieli logistice : c</w:t>
            </w:r>
            <w:r w:rsidRPr="0039176C">
              <w:rPr>
                <w:rFonts w:ascii="Arial" w:hAnsi="Arial" w:cs="Arial"/>
                <w:sz w:val="18"/>
                <w:szCs w:val="18"/>
              </w:rPr>
              <w:t xml:space="preserve">heltuieli cu materiale, consumabile și produse asimilate necesare pentru activitatea de </w:t>
            </w:r>
            <w:proofErr w:type="spellStart"/>
            <w:r w:rsidRPr="0039176C">
              <w:rPr>
                <w:rFonts w:ascii="Arial" w:hAnsi="Arial" w:cs="Arial"/>
                <w:sz w:val="18"/>
                <w:szCs w:val="18"/>
              </w:rPr>
              <w:t>cercetare;</w:t>
            </w:r>
            <w:r w:rsidRPr="0039176C">
              <w:rPr>
                <w:rFonts w:ascii="Courier New" w:hAnsi="Courier New" w:cs="Courier New"/>
                <w:sz w:val="18"/>
                <w:szCs w:val="18"/>
              </w:rPr>
              <w:t>o</w:t>
            </w:r>
            <w:r w:rsidRPr="0039176C">
              <w:rPr>
                <w:rFonts w:ascii="Arial" w:hAnsi="Arial" w:cs="Arial"/>
                <w:sz w:val="18"/>
                <w:szCs w:val="18"/>
              </w:rPr>
              <w:t>Cheltuielile</w:t>
            </w:r>
            <w:proofErr w:type="spellEnd"/>
            <w:r w:rsidRPr="0039176C">
              <w:rPr>
                <w:rFonts w:ascii="Arial" w:hAnsi="Arial" w:cs="Arial"/>
                <w:sz w:val="18"/>
                <w:szCs w:val="18"/>
              </w:rPr>
              <w:t xml:space="preserve"> de capital necesare realizării proiectului pot fi efectuate numai pentru echipamente procurate după data </w:t>
            </w:r>
            <w:proofErr w:type="spellStart"/>
            <w:r w:rsidRPr="0039176C">
              <w:rPr>
                <w:rFonts w:ascii="Arial" w:hAnsi="Arial" w:cs="Arial"/>
                <w:sz w:val="18"/>
                <w:szCs w:val="18"/>
              </w:rPr>
              <w:t>intrăriiîn</w:t>
            </w:r>
            <w:proofErr w:type="spellEnd"/>
            <w:r w:rsidRPr="0039176C">
              <w:rPr>
                <w:rFonts w:ascii="Arial" w:hAnsi="Arial" w:cs="Arial"/>
                <w:sz w:val="18"/>
                <w:szCs w:val="18"/>
              </w:rPr>
              <w:t xml:space="preserve"> vigoare a Contractului,</w:t>
            </w:r>
          </w:p>
          <w:p w14:paraId="44824005" w14:textId="365C9174" w:rsidR="00725AD4" w:rsidRPr="00725AD4" w:rsidRDefault="00725AD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P</w:t>
            </w:r>
            <w:r w:rsidRPr="0039176C">
              <w:rPr>
                <w:rFonts w:ascii="Arial" w:hAnsi="Arial" w:cs="Arial"/>
                <w:sz w:val="18"/>
                <w:szCs w:val="18"/>
              </w:rPr>
              <w:t xml:space="preserve">entru </w:t>
            </w:r>
            <w:proofErr w:type="spellStart"/>
            <w:r w:rsidRPr="0039176C">
              <w:rPr>
                <w:rFonts w:ascii="Arial" w:hAnsi="Arial" w:cs="Arial"/>
                <w:sz w:val="18"/>
                <w:szCs w:val="18"/>
              </w:rPr>
              <w:t>entităţile</w:t>
            </w:r>
            <w:proofErr w:type="spellEnd"/>
            <w:r w:rsidRPr="0039176C">
              <w:rPr>
                <w:rFonts w:ascii="Arial" w:hAnsi="Arial" w:cs="Arial"/>
                <w:sz w:val="18"/>
                <w:szCs w:val="18"/>
              </w:rPr>
              <w:t xml:space="preserve"> care implică ajutor de stat, dacă aceste echipamente au o durată mai mare de </w:t>
            </w:r>
            <w:proofErr w:type="spellStart"/>
            <w:r w:rsidRPr="0039176C">
              <w:rPr>
                <w:rFonts w:ascii="Arial" w:hAnsi="Arial" w:cs="Arial"/>
                <w:sz w:val="18"/>
                <w:szCs w:val="18"/>
              </w:rPr>
              <w:t>funcţionare</w:t>
            </w:r>
            <w:proofErr w:type="spellEnd"/>
            <w:r w:rsidRPr="0039176C">
              <w:rPr>
                <w:rFonts w:ascii="Arial" w:hAnsi="Arial" w:cs="Arial"/>
                <w:sz w:val="18"/>
                <w:szCs w:val="18"/>
              </w:rPr>
              <w:t xml:space="preserve"> decât durata proiectului de cercetare, sunt eligibile doar cheltuielile cu amortizarea pe durata proiectului, calculate pe baza practicilor contabile reglementate</w:t>
            </w:r>
          </w:p>
          <w:p w14:paraId="52555E09" w14:textId="30056194" w:rsidR="003C5834" w:rsidRPr="003C5834" w:rsidRDefault="003C583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Maxim 500 000 EUR pentru coordonator si maxim 400 000 EUR pentru partener .</w:t>
            </w:r>
          </w:p>
          <w:p w14:paraId="0ED1FD7D" w14:textId="4B4BAB1D" w:rsidR="003C5834" w:rsidRPr="003C5834" w:rsidRDefault="003C583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374" w:type="dxa"/>
          </w:tcPr>
          <w:p w14:paraId="28F65856" w14:textId="04AD561E" w:rsidR="002A4503" w:rsidRPr="006A16DB" w:rsidRDefault="005064EC"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064EC">
              <w:rPr>
                <w:rFonts w:ascii="Arial" w:hAnsi="Arial" w:cs="Arial"/>
                <w:sz w:val="18"/>
                <w:szCs w:val="18"/>
              </w:rPr>
              <w:t xml:space="preserve">Bugetul alocat investiției a fost dimensionat in raport cu interesul de participare la parteneriatele din </w:t>
            </w:r>
            <w:proofErr w:type="spellStart"/>
            <w:r w:rsidRPr="005064EC">
              <w:rPr>
                <w:rFonts w:ascii="Arial" w:hAnsi="Arial" w:cs="Arial"/>
                <w:sz w:val="18"/>
                <w:szCs w:val="18"/>
              </w:rPr>
              <w:t>Horizon</w:t>
            </w:r>
            <w:proofErr w:type="spellEnd"/>
            <w:r w:rsidRPr="005064EC">
              <w:rPr>
                <w:rFonts w:ascii="Arial" w:hAnsi="Arial" w:cs="Arial"/>
                <w:sz w:val="18"/>
                <w:szCs w:val="18"/>
              </w:rPr>
              <w:t xml:space="preserve"> Europe manifestat de autoritățile publice centrale si de comunitatea de cercetare din Romania, susținute si de mediul antreprenorial inovativ cu experiența in participarea la proiecte din programele cadru anterioare.</w:t>
            </w:r>
          </w:p>
        </w:tc>
      </w:tr>
    </w:tbl>
    <w:p w14:paraId="711C1628" w14:textId="66D69D17" w:rsidR="002A4503" w:rsidRPr="006A16DB" w:rsidRDefault="002A4503" w:rsidP="00F829BA">
      <w:pPr>
        <w:rPr>
          <w:rFonts w:ascii="Arial" w:eastAsiaTheme="minorEastAsia" w:hAnsi="Arial" w:cs="Arial"/>
          <w:sz w:val="18"/>
          <w:szCs w:val="18"/>
        </w:rPr>
      </w:pPr>
    </w:p>
    <w:p w14:paraId="6CBFA86B" w14:textId="0E467592" w:rsidR="00F829BA" w:rsidRPr="006A16DB" w:rsidRDefault="00766301" w:rsidP="00F829BA">
      <w:pPr>
        <w:pStyle w:val="Heading3"/>
        <w:spacing w:before="0"/>
        <w:jc w:val="both"/>
        <w:rPr>
          <w:rFonts w:ascii="Arial" w:eastAsia="Arial" w:hAnsi="Arial" w:cs="Arial"/>
          <w:sz w:val="18"/>
          <w:szCs w:val="18"/>
        </w:rPr>
      </w:pPr>
      <w:hyperlink w:anchor="_Toc72923123" w:history="1">
        <w:r w:rsidR="00F829BA" w:rsidRPr="006A16DB">
          <w:rPr>
            <w:rFonts w:ascii="Arial" w:eastAsia="Arial" w:hAnsi="Arial" w:cs="Arial"/>
            <w:webHidden/>
            <w:sz w:val="18"/>
            <w:szCs w:val="18"/>
          </w:rPr>
          <w:tab/>
        </w:r>
      </w:hyperlink>
    </w:p>
    <w:p w14:paraId="39D5184E" w14:textId="4B69D123" w:rsidR="00F829BA" w:rsidRPr="006A16DB" w:rsidRDefault="00766301" w:rsidP="00F829BA">
      <w:pPr>
        <w:pStyle w:val="Heading3"/>
        <w:spacing w:before="0"/>
        <w:jc w:val="both"/>
        <w:rPr>
          <w:rFonts w:ascii="Arial" w:eastAsia="Arial" w:hAnsi="Arial" w:cs="Arial"/>
          <w:sz w:val="18"/>
          <w:szCs w:val="18"/>
        </w:rPr>
      </w:pPr>
      <w:hyperlink w:anchor="_Toc72923128" w:history="1">
        <w:bookmarkStart w:id="20" w:name="_Toc73009170"/>
        <w:r w:rsidR="00F829BA" w:rsidRPr="006A16DB">
          <w:rPr>
            <w:rFonts w:ascii="Arial" w:hAnsi="Arial" w:cs="Arial"/>
            <w:sz w:val="18"/>
            <w:szCs w:val="18"/>
          </w:rPr>
          <w:t>R. 4.2 Reforma carierei de cercetare ca magnet pentru resursele umane pentru cercetare și dezvoltare în România</w:t>
        </w:r>
        <w:bookmarkEnd w:id="20"/>
      </w:hyperlink>
    </w:p>
    <w:p w14:paraId="35890FAC" w14:textId="561C1C63" w:rsidR="002A4503" w:rsidRPr="006A16DB" w:rsidRDefault="002A4503" w:rsidP="002A4503">
      <w:pPr>
        <w:rPr>
          <w:rFonts w:ascii="Arial" w:eastAsiaTheme="minorEastAsia" w:hAnsi="Arial" w:cs="Arial"/>
          <w:sz w:val="18"/>
          <w:szCs w:val="18"/>
        </w:rPr>
      </w:pPr>
    </w:p>
    <w:tbl>
      <w:tblPr>
        <w:tblStyle w:val="GridTable4-Accent1"/>
        <w:tblW w:w="14176" w:type="dxa"/>
        <w:tblInd w:w="-431" w:type="dxa"/>
        <w:tblLook w:val="04A0" w:firstRow="1" w:lastRow="0" w:firstColumn="1" w:lastColumn="0" w:noHBand="0" w:noVBand="1"/>
      </w:tblPr>
      <w:tblGrid>
        <w:gridCol w:w="2455"/>
        <w:gridCol w:w="1152"/>
        <w:gridCol w:w="1015"/>
        <w:gridCol w:w="4676"/>
        <w:gridCol w:w="4878"/>
      </w:tblGrid>
      <w:tr w:rsidR="00D91292" w:rsidRPr="006A16DB" w14:paraId="37EEAA05" w14:textId="77777777" w:rsidTr="002A0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1B89695" w14:textId="77777777" w:rsidR="002A4503" w:rsidRPr="006A16DB" w:rsidRDefault="002A4503" w:rsidP="005064EC">
            <w:pPr>
              <w:rPr>
                <w:rFonts w:ascii="Arial" w:eastAsia="Arial" w:hAnsi="Arial" w:cs="Arial"/>
                <w:sz w:val="18"/>
                <w:szCs w:val="18"/>
              </w:rPr>
            </w:pPr>
            <w:proofErr w:type="spellStart"/>
            <w:r w:rsidRPr="006A16DB">
              <w:rPr>
                <w:rFonts w:ascii="Arial" w:eastAsia="Arial" w:hAnsi="Arial" w:cs="Arial"/>
                <w:sz w:val="18"/>
                <w:szCs w:val="18"/>
              </w:rPr>
              <w:t>Investitie</w:t>
            </w:r>
            <w:proofErr w:type="spellEnd"/>
            <w:r w:rsidRPr="006A16DB">
              <w:rPr>
                <w:rFonts w:ascii="Arial" w:eastAsia="Arial" w:hAnsi="Arial" w:cs="Arial"/>
                <w:sz w:val="18"/>
                <w:szCs w:val="18"/>
              </w:rPr>
              <w:t>/reforma</w:t>
            </w:r>
          </w:p>
        </w:tc>
        <w:tc>
          <w:tcPr>
            <w:tcW w:w="1276" w:type="dxa"/>
          </w:tcPr>
          <w:p w14:paraId="3175C213" w14:textId="77777777" w:rsidR="002A4503" w:rsidRPr="006A16DB" w:rsidRDefault="002A4503"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Buget Alocat </w:t>
            </w:r>
            <w:proofErr w:type="spellStart"/>
            <w:r w:rsidRPr="006A16DB">
              <w:rPr>
                <w:rFonts w:ascii="Arial" w:eastAsia="Arial" w:hAnsi="Arial" w:cs="Arial"/>
                <w:sz w:val="18"/>
                <w:szCs w:val="18"/>
              </w:rPr>
              <w:t>fara</w:t>
            </w:r>
            <w:proofErr w:type="spellEnd"/>
            <w:r w:rsidRPr="006A16DB">
              <w:rPr>
                <w:rFonts w:ascii="Arial" w:eastAsia="Arial" w:hAnsi="Arial" w:cs="Arial"/>
                <w:sz w:val="18"/>
                <w:szCs w:val="18"/>
              </w:rPr>
              <w:t xml:space="preserve"> TVA</w:t>
            </w:r>
          </w:p>
        </w:tc>
        <w:tc>
          <w:tcPr>
            <w:tcW w:w="1102" w:type="dxa"/>
          </w:tcPr>
          <w:p w14:paraId="0DA3149E" w14:textId="77777777" w:rsidR="002A4503" w:rsidRPr="006A16DB" w:rsidRDefault="002A4503"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Cost unitar fără TVA</w:t>
            </w:r>
          </w:p>
        </w:tc>
        <w:tc>
          <w:tcPr>
            <w:tcW w:w="5730" w:type="dxa"/>
          </w:tcPr>
          <w:p w14:paraId="445AB057" w14:textId="77777777" w:rsidR="002A4503" w:rsidRPr="006A16DB" w:rsidRDefault="002A4503"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Justificare costuri</w:t>
            </w:r>
          </w:p>
        </w:tc>
        <w:tc>
          <w:tcPr>
            <w:tcW w:w="3374" w:type="dxa"/>
          </w:tcPr>
          <w:p w14:paraId="662BC342" w14:textId="77777777" w:rsidR="002A4503" w:rsidRPr="006A16DB" w:rsidRDefault="002A4503"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Surse verificabile ale </w:t>
            </w:r>
            <w:proofErr w:type="spellStart"/>
            <w:r w:rsidRPr="006A16DB">
              <w:rPr>
                <w:rFonts w:ascii="Arial" w:eastAsia="Arial" w:hAnsi="Arial" w:cs="Arial"/>
                <w:sz w:val="18"/>
                <w:szCs w:val="18"/>
              </w:rPr>
              <w:t>datelro</w:t>
            </w:r>
            <w:proofErr w:type="spellEnd"/>
            <w:r w:rsidRPr="006A16DB">
              <w:rPr>
                <w:rFonts w:ascii="Arial" w:eastAsia="Arial" w:hAnsi="Arial" w:cs="Arial"/>
                <w:sz w:val="18"/>
                <w:szCs w:val="18"/>
              </w:rPr>
              <w:t xml:space="preserve"> utilizate</w:t>
            </w:r>
          </w:p>
        </w:tc>
      </w:tr>
      <w:tr w:rsidR="00D91292" w:rsidRPr="006A16DB" w14:paraId="67948C1B" w14:textId="77777777" w:rsidTr="002A0F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9FD62FF" w14:textId="4E3B813E" w:rsidR="002A4503" w:rsidRPr="006A16DB" w:rsidRDefault="002A4503" w:rsidP="003A7E0A">
            <w:pPr>
              <w:pStyle w:val="Heading3"/>
              <w:spacing w:before="0"/>
              <w:jc w:val="both"/>
              <w:outlineLvl w:val="2"/>
              <w:rPr>
                <w:rFonts w:ascii="Arial" w:hAnsi="Arial" w:cs="Arial"/>
                <w:b w:val="0"/>
                <w:bCs w:val="0"/>
                <w:sz w:val="18"/>
                <w:szCs w:val="18"/>
              </w:rPr>
            </w:pPr>
            <w:bookmarkStart w:id="21" w:name="_Toc73009171"/>
            <w:r w:rsidRPr="006A16DB">
              <w:rPr>
                <w:rFonts w:ascii="Arial" w:hAnsi="Arial" w:cs="Arial"/>
                <w:b w:val="0"/>
                <w:bCs w:val="0"/>
                <w:sz w:val="18"/>
                <w:szCs w:val="18"/>
              </w:rPr>
              <w:lastRenderedPageBreak/>
              <w:t>I.4.</w:t>
            </w:r>
            <w:r w:rsidR="009E7D11" w:rsidRPr="006A16DB">
              <w:rPr>
                <w:rFonts w:ascii="Arial" w:hAnsi="Arial" w:cs="Arial"/>
                <w:b w:val="0"/>
                <w:bCs w:val="0"/>
                <w:sz w:val="18"/>
                <w:szCs w:val="18"/>
              </w:rPr>
              <w:t>5</w:t>
            </w:r>
            <w:r w:rsidRPr="006A16DB">
              <w:rPr>
                <w:rFonts w:ascii="Arial" w:hAnsi="Arial" w:cs="Arial"/>
                <w:b w:val="0"/>
                <w:bCs w:val="0"/>
                <w:sz w:val="18"/>
                <w:szCs w:val="18"/>
              </w:rPr>
              <w:t>. Program pentru atragerea resursei umane înalt specializate din străinătate în activități de CDI</w:t>
            </w:r>
            <w:bookmarkEnd w:id="21"/>
          </w:p>
        </w:tc>
        <w:tc>
          <w:tcPr>
            <w:tcW w:w="1276" w:type="dxa"/>
          </w:tcPr>
          <w:p w14:paraId="68CBC107" w14:textId="53489340" w:rsidR="002A4503" w:rsidRPr="006A16DB" w:rsidRDefault="00725AD4" w:rsidP="00725AD4">
            <w:pPr>
              <w:pStyle w:val="Heading3"/>
              <w:spacing w:before="0"/>
              <w:jc w:val="both"/>
              <w:outlineLvl w:val="2"/>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183</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1102" w:type="dxa"/>
          </w:tcPr>
          <w:p w14:paraId="6BB91510" w14:textId="6E6E25C8" w:rsidR="002A4503" w:rsidRPr="006A16DB" w:rsidRDefault="00725AD4" w:rsidP="005064EC">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183</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5730" w:type="dxa"/>
          </w:tcPr>
          <w:p w14:paraId="3669F9C1" w14:textId="78974EFF" w:rsidR="00725AD4" w:rsidRPr="006A16DB" w:rsidRDefault="005064EC" w:rsidP="00725AD4">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064EC">
              <w:rPr>
                <w:rFonts w:ascii="Arial" w:hAnsi="Arial" w:cs="Arial"/>
                <w:sz w:val="18"/>
                <w:szCs w:val="18"/>
              </w:rPr>
              <w:t xml:space="preserve">Valoarea alocata unui grant a avut in vedere modelul utilizat de European </w:t>
            </w:r>
            <w:proofErr w:type="spellStart"/>
            <w:r w:rsidRPr="005064EC">
              <w:rPr>
                <w:rFonts w:ascii="Arial" w:hAnsi="Arial" w:cs="Arial"/>
                <w:sz w:val="18"/>
                <w:szCs w:val="18"/>
              </w:rPr>
              <w:t>Research</w:t>
            </w:r>
            <w:proofErr w:type="spellEnd"/>
            <w:r w:rsidRPr="005064EC">
              <w:rPr>
                <w:rFonts w:ascii="Arial" w:hAnsi="Arial" w:cs="Arial"/>
                <w:sz w:val="18"/>
                <w:szCs w:val="18"/>
              </w:rPr>
              <w:t xml:space="preserve"> Council (</w:t>
            </w:r>
            <w:proofErr w:type="spellStart"/>
            <w:r w:rsidRPr="005064EC">
              <w:rPr>
                <w:rFonts w:ascii="Arial" w:hAnsi="Arial" w:cs="Arial"/>
                <w:sz w:val="18"/>
                <w:szCs w:val="18"/>
              </w:rPr>
              <w:t>Horizon</w:t>
            </w:r>
            <w:proofErr w:type="spellEnd"/>
            <w:r w:rsidRPr="005064EC">
              <w:rPr>
                <w:rFonts w:ascii="Arial" w:hAnsi="Arial" w:cs="Arial"/>
                <w:sz w:val="18"/>
                <w:szCs w:val="18"/>
              </w:rPr>
              <w:t xml:space="preserve"> 2020)</w:t>
            </w:r>
            <w:r>
              <w:rPr>
                <w:rFonts w:ascii="Arial" w:hAnsi="Arial" w:cs="Arial"/>
                <w:sz w:val="18"/>
                <w:szCs w:val="18"/>
              </w:rPr>
              <w:t xml:space="preserve"> – </w:t>
            </w:r>
            <w:r w:rsidR="00725AD4">
              <w:rPr>
                <w:rFonts w:ascii="Arial" w:hAnsi="Arial" w:cs="Arial"/>
                <w:sz w:val="18"/>
                <w:szCs w:val="18"/>
              </w:rPr>
              <w:t>1.83</w:t>
            </w:r>
            <w:r>
              <w:rPr>
                <w:rFonts w:ascii="Arial" w:hAnsi="Arial" w:cs="Arial"/>
                <w:sz w:val="18"/>
                <w:szCs w:val="18"/>
              </w:rPr>
              <w:t xml:space="preserve"> </w:t>
            </w:r>
            <w:proofErr w:type="spellStart"/>
            <w:r>
              <w:rPr>
                <w:rFonts w:ascii="Arial" w:hAnsi="Arial" w:cs="Arial"/>
                <w:sz w:val="18"/>
                <w:szCs w:val="18"/>
              </w:rPr>
              <w:t>mil.Euro</w:t>
            </w:r>
            <w:proofErr w:type="spellEnd"/>
            <w:r>
              <w:rPr>
                <w:rFonts w:ascii="Arial" w:hAnsi="Arial" w:cs="Arial"/>
                <w:sz w:val="18"/>
                <w:szCs w:val="18"/>
              </w:rPr>
              <w:t xml:space="preserve">/grant, </w:t>
            </w:r>
            <w:r w:rsidR="00725AD4">
              <w:rPr>
                <w:rFonts w:ascii="Arial" w:hAnsi="Arial" w:cs="Arial"/>
                <w:sz w:val="18"/>
                <w:szCs w:val="18"/>
              </w:rPr>
              <w:t xml:space="preserve">. Categoriile de </w:t>
            </w:r>
            <w:proofErr w:type="spellStart"/>
            <w:r w:rsidR="00725AD4">
              <w:rPr>
                <w:rFonts w:ascii="Arial" w:hAnsi="Arial" w:cs="Arial"/>
                <w:sz w:val="18"/>
                <w:szCs w:val="18"/>
              </w:rPr>
              <w:t>cheltuileli</w:t>
            </w:r>
            <w:proofErr w:type="spellEnd"/>
            <w:r w:rsidR="00725AD4">
              <w:rPr>
                <w:rFonts w:ascii="Arial" w:hAnsi="Arial" w:cs="Arial"/>
                <w:sz w:val="18"/>
                <w:szCs w:val="18"/>
              </w:rPr>
              <w:t xml:space="preserve"> sunt cele din grantul ERC din Orizont 2020.</w:t>
            </w:r>
          </w:p>
        </w:tc>
        <w:tc>
          <w:tcPr>
            <w:tcW w:w="3374" w:type="dxa"/>
          </w:tcPr>
          <w:p w14:paraId="1A9F2D2B" w14:textId="5FBE8DD0" w:rsidR="002A4503" w:rsidRPr="006A16DB" w:rsidRDefault="005064EC" w:rsidP="00725AD4">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S</w:t>
            </w:r>
            <w:r w:rsidRPr="005064EC">
              <w:rPr>
                <w:rFonts w:ascii="Arial" w:hAnsi="Arial" w:cs="Arial"/>
                <w:sz w:val="18"/>
                <w:szCs w:val="18"/>
              </w:rPr>
              <w:t xml:space="preserve">uma alocata investiției corespunde țintei strategice a României de atragere </w:t>
            </w:r>
            <w:r>
              <w:rPr>
                <w:rFonts w:ascii="Arial" w:hAnsi="Arial" w:cs="Arial"/>
                <w:sz w:val="18"/>
                <w:szCs w:val="18"/>
              </w:rPr>
              <w:t>a 100 de</w:t>
            </w:r>
            <w:r w:rsidRPr="005064EC">
              <w:rPr>
                <w:rFonts w:ascii="Arial" w:hAnsi="Arial" w:cs="Arial"/>
                <w:sz w:val="18"/>
                <w:szCs w:val="18"/>
              </w:rPr>
              <w:t xml:space="preserve"> cercetători performanți din afara tarii</w:t>
            </w:r>
            <w:r>
              <w:rPr>
                <w:rFonts w:ascii="Arial" w:hAnsi="Arial" w:cs="Arial"/>
                <w:sz w:val="18"/>
                <w:szCs w:val="18"/>
              </w:rPr>
              <w:t xml:space="preserve"> cu o valoare a grantului de 1.</w:t>
            </w:r>
            <w:r w:rsidR="00725AD4">
              <w:rPr>
                <w:rFonts w:ascii="Arial" w:hAnsi="Arial" w:cs="Arial"/>
                <w:sz w:val="18"/>
                <w:szCs w:val="18"/>
              </w:rPr>
              <w:t xml:space="preserve">83 </w:t>
            </w:r>
            <w:r>
              <w:rPr>
                <w:rFonts w:ascii="Arial" w:hAnsi="Arial" w:cs="Arial"/>
                <w:sz w:val="18"/>
                <w:szCs w:val="18"/>
              </w:rPr>
              <w:t>mil. Euro/grant</w:t>
            </w:r>
            <w:r w:rsidRPr="005064EC">
              <w:rPr>
                <w:rFonts w:ascii="Arial" w:hAnsi="Arial" w:cs="Arial"/>
                <w:sz w:val="18"/>
                <w:szCs w:val="18"/>
              </w:rPr>
              <w:t>.</w:t>
            </w:r>
          </w:p>
        </w:tc>
      </w:tr>
      <w:tr w:rsidR="00D91292" w:rsidRPr="006A16DB" w14:paraId="0DFE6CF3" w14:textId="77777777" w:rsidTr="002A0FE4">
        <w:tc>
          <w:tcPr>
            <w:cnfStyle w:val="001000000000" w:firstRow="0" w:lastRow="0" w:firstColumn="1" w:lastColumn="0" w:oddVBand="0" w:evenVBand="0" w:oddHBand="0" w:evenHBand="0" w:firstRowFirstColumn="0" w:firstRowLastColumn="0" w:lastRowFirstColumn="0" w:lastRowLastColumn="0"/>
            <w:tcW w:w="2694" w:type="dxa"/>
          </w:tcPr>
          <w:p w14:paraId="699A5D0E" w14:textId="0B358456" w:rsidR="002A4503" w:rsidRPr="006A16DB" w:rsidRDefault="002A4503" w:rsidP="003A7E0A">
            <w:pPr>
              <w:pStyle w:val="Heading3"/>
              <w:spacing w:before="0"/>
              <w:jc w:val="both"/>
              <w:outlineLvl w:val="2"/>
              <w:rPr>
                <w:rFonts w:ascii="Arial" w:eastAsia="Arial" w:hAnsi="Arial" w:cs="Arial"/>
                <w:color w:val="auto"/>
                <w:sz w:val="18"/>
                <w:szCs w:val="18"/>
              </w:rPr>
            </w:pPr>
            <w:bookmarkStart w:id="22" w:name="_Toc73009172"/>
            <w:r w:rsidRPr="006A16DB">
              <w:rPr>
                <w:rFonts w:ascii="Arial" w:hAnsi="Arial" w:cs="Arial"/>
                <w:b w:val="0"/>
                <w:bCs w:val="0"/>
                <w:sz w:val="18"/>
                <w:szCs w:val="18"/>
              </w:rPr>
              <w:t>I.4.</w:t>
            </w:r>
            <w:r w:rsidR="009E7D11" w:rsidRPr="006A16DB">
              <w:rPr>
                <w:rFonts w:ascii="Arial" w:hAnsi="Arial" w:cs="Arial"/>
                <w:b w:val="0"/>
                <w:bCs w:val="0"/>
                <w:sz w:val="18"/>
                <w:szCs w:val="18"/>
              </w:rPr>
              <w:t>6</w:t>
            </w:r>
            <w:r w:rsidRPr="006A16DB">
              <w:rPr>
                <w:rFonts w:ascii="Arial" w:hAnsi="Arial" w:cs="Arial"/>
                <w:b w:val="0"/>
                <w:bCs w:val="0"/>
                <w:sz w:val="18"/>
                <w:szCs w:val="18"/>
              </w:rPr>
              <w:t xml:space="preserve">. Program pentru acordarea de  granturi,  posesorilor de certificate de excelență primite la competiția pentru burse individuale </w:t>
            </w:r>
            <w:proofErr w:type="spellStart"/>
            <w:r w:rsidRPr="006A16DB">
              <w:rPr>
                <w:rFonts w:ascii="Arial" w:hAnsi="Arial" w:cs="Arial"/>
                <w:b w:val="0"/>
                <w:bCs w:val="0"/>
                <w:sz w:val="18"/>
                <w:szCs w:val="18"/>
              </w:rPr>
              <w:t>Marie</w:t>
            </w:r>
            <w:proofErr w:type="spellEnd"/>
            <w:r w:rsidRPr="006A16DB">
              <w:rPr>
                <w:rFonts w:ascii="Arial" w:hAnsi="Arial" w:cs="Arial"/>
                <w:b w:val="0"/>
                <w:bCs w:val="0"/>
                <w:sz w:val="18"/>
                <w:szCs w:val="18"/>
              </w:rPr>
              <w:t xml:space="preserve"> </w:t>
            </w:r>
            <w:proofErr w:type="spellStart"/>
            <w:r w:rsidRPr="006A16DB">
              <w:rPr>
                <w:rFonts w:ascii="Arial" w:hAnsi="Arial" w:cs="Arial"/>
                <w:b w:val="0"/>
                <w:bCs w:val="0"/>
                <w:sz w:val="18"/>
                <w:szCs w:val="18"/>
              </w:rPr>
              <w:t>Sklodowska</w:t>
            </w:r>
            <w:proofErr w:type="spellEnd"/>
            <w:r w:rsidRPr="006A16DB">
              <w:rPr>
                <w:rFonts w:ascii="Arial" w:hAnsi="Arial" w:cs="Arial"/>
                <w:b w:val="0"/>
                <w:bCs w:val="0"/>
                <w:sz w:val="18"/>
                <w:szCs w:val="18"/>
              </w:rPr>
              <w:t xml:space="preserve"> Curie</w:t>
            </w:r>
            <w:bookmarkEnd w:id="22"/>
            <w:r w:rsidRPr="006A16DB">
              <w:rPr>
                <w:rFonts w:ascii="Arial" w:eastAsia="Arial" w:hAnsi="Arial" w:cs="Arial"/>
                <w:color w:val="auto"/>
                <w:sz w:val="18"/>
                <w:szCs w:val="18"/>
              </w:rPr>
              <w:t xml:space="preserve"> </w:t>
            </w:r>
          </w:p>
        </w:tc>
        <w:tc>
          <w:tcPr>
            <w:tcW w:w="1276" w:type="dxa"/>
          </w:tcPr>
          <w:p w14:paraId="61F0D001" w14:textId="2C534419" w:rsidR="002A4503" w:rsidRPr="006A16DB" w:rsidRDefault="00725AD4" w:rsidP="005064EC">
            <w:pPr>
              <w:tabs>
                <w:tab w:val="left" w:pos="3436"/>
              </w:tabs>
              <w:ind w:right="-317"/>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8 </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1102" w:type="dxa"/>
          </w:tcPr>
          <w:p w14:paraId="6E68A21C" w14:textId="11683D44" w:rsidR="002A4503" w:rsidRPr="006A16DB" w:rsidRDefault="00725AD4" w:rsidP="005064EC">
            <w:pPr>
              <w:tabs>
                <w:tab w:val="left" w:pos="3436"/>
              </w:tabs>
              <w:ind w:right="-317"/>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8 </w:t>
            </w:r>
            <w:r w:rsidR="002A0FE4">
              <w:rPr>
                <w:rFonts w:ascii="Arial" w:eastAsia="Arial" w:hAnsi="Arial" w:cs="Arial"/>
                <w:sz w:val="18"/>
                <w:szCs w:val="18"/>
              </w:rPr>
              <w:t xml:space="preserve">mil </w:t>
            </w:r>
            <w:proofErr w:type="spellStart"/>
            <w:r w:rsidR="002A0FE4">
              <w:rPr>
                <w:rFonts w:ascii="Arial" w:eastAsia="Arial" w:hAnsi="Arial" w:cs="Arial"/>
                <w:sz w:val="18"/>
                <w:szCs w:val="18"/>
              </w:rPr>
              <w:t>Eur</w:t>
            </w:r>
            <w:proofErr w:type="spellEnd"/>
          </w:p>
        </w:tc>
        <w:tc>
          <w:tcPr>
            <w:tcW w:w="5730" w:type="dxa"/>
          </w:tcPr>
          <w:p w14:paraId="3F1FEDA7" w14:textId="45F26F2F" w:rsidR="002A4503" w:rsidRPr="006A16DB" w:rsidRDefault="005064EC" w:rsidP="00725AD4">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064EC">
              <w:rPr>
                <w:rFonts w:ascii="Arial" w:hAnsi="Arial" w:cs="Arial"/>
                <w:sz w:val="18"/>
                <w:szCs w:val="18"/>
              </w:rPr>
              <w:t xml:space="preserve">Valoarea maximă estimativă, pentru un proiect </w:t>
            </w:r>
            <w:proofErr w:type="spellStart"/>
            <w:r w:rsidRPr="005064EC">
              <w:rPr>
                <w:rFonts w:ascii="Arial" w:hAnsi="Arial" w:cs="Arial"/>
                <w:sz w:val="18"/>
                <w:szCs w:val="18"/>
              </w:rPr>
              <w:t>M</w:t>
            </w:r>
            <w:r w:rsidR="002A0FE4">
              <w:rPr>
                <w:rFonts w:ascii="Arial" w:hAnsi="Arial" w:cs="Arial"/>
                <w:sz w:val="18"/>
                <w:szCs w:val="18"/>
              </w:rPr>
              <w:t>arie</w:t>
            </w:r>
            <w:proofErr w:type="spellEnd"/>
            <w:r w:rsidR="002A0FE4">
              <w:rPr>
                <w:rFonts w:ascii="Arial" w:hAnsi="Arial" w:cs="Arial"/>
                <w:sz w:val="18"/>
                <w:szCs w:val="18"/>
              </w:rPr>
              <w:t xml:space="preserve"> </w:t>
            </w:r>
            <w:proofErr w:type="spellStart"/>
            <w:r w:rsidRPr="005064EC">
              <w:rPr>
                <w:rFonts w:ascii="Arial" w:hAnsi="Arial" w:cs="Arial"/>
                <w:sz w:val="18"/>
                <w:szCs w:val="18"/>
              </w:rPr>
              <w:t>S</w:t>
            </w:r>
            <w:r w:rsidR="002A0FE4">
              <w:rPr>
                <w:rFonts w:ascii="Arial" w:hAnsi="Arial" w:cs="Arial"/>
                <w:sz w:val="18"/>
                <w:szCs w:val="18"/>
              </w:rPr>
              <w:t>klodowska</w:t>
            </w:r>
            <w:proofErr w:type="spellEnd"/>
            <w:r w:rsidR="002A0FE4">
              <w:rPr>
                <w:rFonts w:ascii="Arial" w:hAnsi="Arial" w:cs="Arial"/>
                <w:sz w:val="18"/>
                <w:szCs w:val="18"/>
              </w:rPr>
              <w:t xml:space="preserve"> </w:t>
            </w:r>
            <w:r w:rsidRPr="005064EC">
              <w:rPr>
                <w:rFonts w:ascii="Arial" w:hAnsi="Arial" w:cs="Arial"/>
                <w:sz w:val="18"/>
                <w:szCs w:val="18"/>
              </w:rPr>
              <w:t>C</w:t>
            </w:r>
            <w:r w:rsidR="002A0FE4">
              <w:rPr>
                <w:rFonts w:ascii="Arial" w:hAnsi="Arial" w:cs="Arial"/>
                <w:sz w:val="18"/>
                <w:szCs w:val="18"/>
              </w:rPr>
              <w:t>urie</w:t>
            </w:r>
            <w:r w:rsidRPr="005064EC">
              <w:rPr>
                <w:rFonts w:ascii="Arial" w:hAnsi="Arial" w:cs="Arial"/>
                <w:sz w:val="18"/>
                <w:szCs w:val="18"/>
              </w:rPr>
              <w:t xml:space="preserve"> postdoctoral european cu perioadă de derulare de 2 ani </w:t>
            </w:r>
            <w:proofErr w:type="spellStart"/>
            <w:r w:rsidRPr="005064EC">
              <w:rPr>
                <w:rFonts w:ascii="Arial" w:hAnsi="Arial" w:cs="Arial"/>
                <w:sz w:val="18"/>
                <w:szCs w:val="18"/>
              </w:rPr>
              <w:t>şi</w:t>
            </w:r>
            <w:proofErr w:type="spellEnd"/>
            <w:r w:rsidRPr="005064EC">
              <w:rPr>
                <w:rFonts w:ascii="Arial" w:hAnsi="Arial" w:cs="Arial"/>
                <w:sz w:val="18"/>
                <w:szCs w:val="18"/>
              </w:rPr>
              <w:t xml:space="preserve"> organizație gazdă în România este de 150.000 euro</w:t>
            </w:r>
            <w:r>
              <w:rPr>
                <w:rFonts w:ascii="Arial" w:hAnsi="Arial" w:cs="Arial"/>
                <w:sz w:val="18"/>
                <w:szCs w:val="18"/>
              </w:rPr>
              <w:t>.</w:t>
            </w:r>
            <w:r w:rsidR="00725AD4">
              <w:rPr>
                <w:rFonts w:ascii="Arial" w:hAnsi="Arial" w:cs="Arial"/>
                <w:sz w:val="18"/>
                <w:szCs w:val="18"/>
              </w:rPr>
              <w:t xml:space="preserve"> </w:t>
            </w:r>
            <w:proofErr w:type="spellStart"/>
            <w:r w:rsidR="00725AD4">
              <w:rPr>
                <w:rFonts w:ascii="Arial" w:hAnsi="Arial" w:cs="Arial"/>
                <w:sz w:val="18"/>
                <w:szCs w:val="18"/>
              </w:rPr>
              <w:t>Cheltuilile</w:t>
            </w:r>
            <w:proofErr w:type="spellEnd"/>
            <w:r w:rsidR="00725AD4">
              <w:rPr>
                <w:rFonts w:ascii="Arial" w:hAnsi="Arial" w:cs="Arial"/>
                <w:sz w:val="18"/>
                <w:szCs w:val="18"/>
              </w:rPr>
              <w:t xml:space="preserve"> sunt cele din grantul MSCA din Orizont 2020 si Orizont Europa.</w:t>
            </w:r>
          </w:p>
        </w:tc>
        <w:tc>
          <w:tcPr>
            <w:tcW w:w="3374" w:type="dxa"/>
          </w:tcPr>
          <w:p w14:paraId="34431EDC" w14:textId="77777777" w:rsidR="002A4503" w:rsidRDefault="005064EC" w:rsidP="005064EC">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V</w:t>
            </w:r>
            <w:r w:rsidRPr="005064EC">
              <w:rPr>
                <w:rFonts w:ascii="Arial" w:hAnsi="Arial" w:cs="Arial"/>
                <w:sz w:val="18"/>
                <w:szCs w:val="18"/>
              </w:rPr>
              <w:t>aloarea alocata investiției a fost dimensionata raportat la numărul mediu de câștigători din Romania ai certificatelor de excelenta la competițiile europene.</w:t>
            </w:r>
            <w:r>
              <w:rPr>
                <w:rFonts w:ascii="Arial" w:hAnsi="Arial" w:cs="Arial"/>
                <w:sz w:val="18"/>
                <w:szCs w:val="18"/>
              </w:rPr>
              <w:t xml:space="preserve"> Sunt </w:t>
            </w:r>
            <w:r w:rsidR="002A0FE4">
              <w:rPr>
                <w:rFonts w:ascii="Arial" w:hAnsi="Arial" w:cs="Arial"/>
                <w:sz w:val="18"/>
                <w:szCs w:val="18"/>
              </w:rPr>
              <w:t>estimați</w:t>
            </w:r>
            <w:r>
              <w:rPr>
                <w:rFonts w:ascii="Arial" w:hAnsi="Arial" w:cs="Arial"/>
                <w:sz w:val="18"/>
                <w:szCs w:val="18"/>
              </w:rPr>
              <w:t xml:space="preserve"> </w:t>
            </w:r>
            <w:r w:rsidR="002A0FE4">
              <w:rPr>
                <w:rFonts w:ascii="Arial" w:hAnsi="Arial" w:cs="Arial"/>
                <w:sz w:val="18"/>
                <w:szCs w:val="18"/>
              </w:rPr>
              <w:t>40 de bursieri.</w:t>
            </w:r>
          </w:p>
          <w:p w14:paraId="46ED05A5" w14:textId="24922FDC" w:rsidR="00D91292" w:rsidRPr="006A16DB" w:rsidRDefault="00D91292" w:rsidP="005064EC">
            <w:pPr>
              <w:tabs>
                <w:tab w:val="left" w:pos="3436"/>
              </w:tabs>
              <w:ind w:right="3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91292">
              <w:rPr>
                <w:rFonts w:ascii="Arial" w:hAnsi="Arial" w:cs="Arial"/>
                <w:sz w:val="18"/>
                <w:szCs w:val="18"/>
              </w:rPr>
              <w:t>https://ec.europa.eu/research/mariecurieactions/</w:t>
            </w:r>
          </w:p>
        </w:tc>
      </w:tr>
      <w:tr w:rsidR="00D91292" w:rsidRPr="006A16DB" w14:paraId="3FD02ABD" w14:textId="77777777" w:rsidTr="002A0F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71280F0" w14:textId="70E7B957" w:rsidR="002A4503" w:rsidRPr="006A16DB" w:rsidRDefault="002A4503" w:rsidP="00D02618">
            <w:pPr>
              <w:pStyle w:val="Heading3"/>
              <w:spacing w:before="0"/>
              <w:jc w:val="both"/>
              <w:outlineLvl w:val="2"/>
              <w:rPr>
                <w:rFonts w:ascii="Arial" w:eastAsia="Arial" w:hAnsi="Arial" w:cs="Arial"/>
                <w:color w:val="auto"/>
                <w:sz w:val="18"/>
                <w:szCs w:val="18"/>
              </w:rPr>
            </w:pPr>
            <w:bookmarkStart w:id="23" w:name="_Toc73009173"/>
            <w:r w:rsidRPr="006A16DB">
              <w:rPr>
                <w:rFonts w:ascii="Arial" w:hAnsi="Arial" w:cs="Arial"/>
                <w:b w:val="0"/>
                <w:bCs w:val="0"/>
                <w:sz w:val="18"/>
                <w:szCs w:val="18"/>
              </w:rPr>
              <w:t>I.4.</w:t>
            </w:r>
            <w:r w:rsidR="009E7D11" w:rsidRPr="006A16DB">
              <w:rPr>
                <w:rFonts w:ascii="Arial" w:hAnsi="Arial" w:cs="Arial"/>
                <w:b w:val="0"/>
                <w:bCs w:val="0"/>
                <w:sz w:val="18"/>
                <w:szCs w:val="18"/>
              </w:rPr>
              <w:t>7</w:t>
            </w:r>
            <w:r w:rsidRPr="006A16DB">
              <w:rPr>
                <w:rFonts w:ascii="Arial" w:hAnsi="Arial" w:cs="Arial"/>
                <w:b w:val="0"/>
                <w:bCs w:val="0"/>
                <w:sz w:val="18"/>
                <w:szCs w:val="18"/>
              </w:rPr>
              <w:t>. Înființarea și susținerea financiară a unei rețele naționale de 8 centre regionale de orientare în carieră ca parte a ERA TALENT PLATFORM;</w:t>
            </w:r>
            <w:bookmarkEnd w:id="23"/>
          </w:p>
        </w:tc>
        <w:tc>
          <w:tcPr>
            <w:tcW w:w="1276" w:type="dxa"/>
          </w:tcPr>
          <w:p w14:paraId="1BE972BF" w14:textId="790191D8" w:rsidR="002A4503" w:rsidRPr="006A16DB" w:rsidRDefault="002A0FE4" w:rsidP="005064EC">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4 </w:t>
            </w:r>
            <w:r>
              <w:rPr>
                <w:rFonts w:ascii="Arial" w:eastAsia="Arial" w:hAnsi="Arial" w:cs="Arial"/>
                <w:sz w:val="18"/>
                <w:szCs w:val="18"/>
              </w:rPr>
              <w:t xml:space="preserve">mil </w:t>
            </w:r>
            <w:proofErr w:type="spellStart"/>
            <w:r>
              <w:rPr>
                <w:rFonts w:ascii="Arial" w:eastAsia="Arial" w:hAnsi="Arial" w:cs="Arial"/>
                <w:sz w:val="18"/>
                <w:szCs w:val="18"/>
              </w:rPr>
              <w:t>Eur</w:t>
            </w:r>
            <w:proofErr w:type="spellEnd"/>
          </w:p>
        </w:tc>
        <w:tc>
          <w:tcPr>
            <w:tcW w:w="1102" w:type="dxa"/>
          </w:tcPr>
          <w:p w14:paraId="65E3D117" w14:textId="0C3A4123" w:rsidR="002A4503" w:rsidRPr="006A16DB" w:rsidRDefault="002A0FE4" w:rsidP="005064EC">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4 </w:t>
            </w:r>
            <w:r>
              <w:rPr>
                <w:rFonts w:ascii="Arial" w:eastAsia="Arial" w:hAnsi="Arial" w:cs="Arial"/>
                <w:sz w:val="18"/>
                <w:szCs w:val="18"/>
              </w:rPr>
              <w:t xml:space="preserve">mil </w:t>
            </w:r>
            <w:proofErr w:type="spellStart"/>
            <w:r>
              <w:rPr>
                <w:rFonts w:ascii="Arial" w:eastAsia="Arial" w:hAnsi="Arial" w:cs="Arial"/>
                <w:sz w:val="18"/>
                <w:szCs w:val="18"/>
              </w:rPr>
              <w:t>Eur</w:t>
            </w:r>
            <w:proofErr w:type="spellEnd"/>
          </w:p>
        </w:tc>
        <w:tc>
          <w:tcPr>
            <w:tcW w:w="5730" w:type="dxa"/>
          </w:tcPr>
          <w:p w14:paraId="7B4FFE01" w14:textId="6703066F" w:rsidR="002A4503" w:rsidRDefault="002A0FE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Valoarea maxima pentru un centru de orientare in cariera este de 500000 </w:t>
            </w:r>
            <w:proofErr w:type="spellStart"/>
            <w:r>
              <w:rPr>
                <w:rFonts w:ascii="Arial" w:hAnsi="Arial" w:cs="Arial"/>
                <w:sz w:val="18"/>
                <w:szCs w:val="18"/>
              </w:rPr>
              <w:t>Eur</w:t>
            </w:r>
            <w:proofErr w:type="spellEnd"/>
            <w:r>
              <w:rPr>
                <w:rFonts w:ascii="Arial" w:hAnsi="Arial" w:cs="Arial"/>
                <w:sz w:val="18"/>
                <w:szCs w:val="18"/>
              </w:rPr>
              <w:t>, dimensionata după modelul centrelor suport finanțate din POC pentru promovarea participării la programe CDI internaționale</w:t>
            </w:r>
            <w:r w:rsidR="00D91292">
              <w:rPr>
                <w:rFonts w:ascii="Arial" w:hAnsi="Arial" w:cs="Arial"/>
                <w:sz w:val="18"/>
                <w:szCs w:val="18"/>
              </w:rPr>
              <w:t xml:space="preserve">, </w:t>
            </w:r>
            <w:proofErr w:type="spellStart"/>
            <w:r w:rsidR="00D91292">
              <w:rPr>
                <w:rFonts w:ascii="Arial" w:hAnsi="Arial" w:cs="Arial"/>
                <w:sz w:val="18"/>
                <w:szCs w:val="18"/>
              </w:rPr>
              <w:t>desi</w:t>
            </w:r>
            <w:proofErr w:type="spellEnd"/>
            <w:r w:rsidR="00D91292">
              <w:rPr>
                <w:rFonts w:ascii="Arial" w:hAnsi="Arial" w:cs="Arial"/>
                <w:sz w:val="18"/>
                <w:szCs w:val="18"/>
              </w:rPr>
              <w:t xml:space="preserve"> </w:t>
            </w:r>
            <w:proofErr w:type="spellStart"/>
            <w:r w:rsidR="00D91292">
              <w:rPr>
                <w:rFonts w:ascii="Arial" w:hAnsi="Arial" w:cs="Arial"/>
                <w:sz w:val="18"/>
                <w:szCs w:val="18"/>
              </w:rPr>
              <w:t>activitatile</w:t>
            </w:r>
            <w:proofErr w:type="spellEnd"/>
            <w:r w:rsidR="00D91292">
              <w:rPr>
                <w:rFonts w:ascii="Arial" w:hAnsi="Arial" w:cs="Arial"/>
                <w:sz w:val="18"/>
                <w:szCs w:val="18"/>
              </w:rPr>
              <w:t xml:space="preserve"> propuse sunt unicat ca si </w:t>
            </w:r>
            <w:proofErr w:type="spellStart"/>
            <w:r w:rsidR="00D91292">
              <w:rPr>
                <w:rFonts w:ascii="Arial" w:hAnsi="Arial" w:cs="Arial"/>
                <w:sz w:val="18"/>
                <w:szCs w:val="18"/>
              </w:rPr>
              <w:t>combinatie</w:t>
            </w:r>
            <w:proofErr w:type="spellEnd"/>
            <w:r w:rsidR="00D91292">
              <w:rPr>
                <w:rFonts w:ascii="Arial" w:hAnsi="Arial" w:cs="Arial"/>
                <w:sz w:val="18"/>
                <w:szCs w:val="18"/>
              </w:rPr>
              <w:t xml:space="preserve"> si model de </w:t>
            </w:r>
            <w:proofErr w:type="spellStart"/>
            <w:r w:rsidR="00D91292">
              <w:rPr>
                <w:rFonts w:ascii="Arial" w:hAnsi="Arial" w:cs="Arial"/>
                <w:sz w:val="18"/>
                <w:szCs w:val="18"/>
              </w:rPr>
              <w:t>retea</w:t>
            </w:r>
            <w:proofErr w:type="spellEnd"/>
            <w:r w:rsidR="00D91292">
              <w:rPr>
                <w:rFonts w:ascii="Arial" w:hAnsi="Arial" w:cs="Arial"/>
                <w:sz w:val="18"/>
                <w:szCs w:val="18"/>
              </w:rPr>
              <w:t>.</w:t>
            </w:r>
          </w:p>
          <w:p w14:paraId="4525556C" w14:textId="7CC53304" w:rsidR="00725AD4" w:rsidRDefault="00725AD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Modelul de cost folosit a fost cel pentru centrele suport din POC: </w:t>
            </w:r>
            <w:proofErr w:type="spellStart"/>
            <w:r>
              <w:rPr>
                <w:rFonts w:ascii="Arial" w:hAnsi="Arial" w:cs="Arial"/>
                <w:sz w:val="18"/>
                <w:szCs w:val="18"/>
              </w:rPr>
              <w:t>activitati</w:t>
            </w:r>
            <w:proofErr w:type="spellEnd"/>
            <w:r>
              <w:rPr>
                <w:rFonts w:ascii="Arial" w:hAnsi="Arial" w:cs="Arial"/>
                <w:sz w:val="18"/>
                <w:szCs w:val="18"/>
              </w:rPr>
              <w:t xml:space="preserve"> de promovare, diseminare, o</w:t>
            </w:r>
            <w:r w:rsidR="00D91292">
              <w:rPr>
                <w:rFonts w:ascii="Arial" w:hAnsi="Arial" w:cs="Arial"/>
                <w:sz w:val="18"/>
                <w:szCs w:val="18"/>
              </w:rPr>
              <w:t>rganizare de evenimente, studii.</w:t>
            </w:r>
            <w:r>
              <w:rPr>
                <w:rFonts w:ascii="Arial" w:hAnsi="Arial" w:cs="Arial"/>
                <w:sz w:val="18"/>
                <w:szCs w:val="18"/>
              </w:rPr>
              <w:t xml:space="preserve"> </w:t>
            </w:r>
          </w:p>
          <w:p w14:paraId="30B0367B" w14:textId="7F9B1D6F" w:rsidR="00725AD4" w:rsidRDefault="00725AD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Cheltuieli de personal, organizare de evenimente, </w:t>
            </w:r>
            <w:r w:rsidR="00D91292">
              <w:rPr>
                <w:rFonts w:ascii="Arial" w:hAnsi="Arial" w:cs="Arial"/>
                <w:sz w:val="18"/>
                <w:szCs w:val="18"/>
              </w:rPr>
              <w:t xml:space="preserve">realizare de filme, </w:t>
            </w:r>
            <w:proofErr w:type="spellStart"/>
            <w:r w:rsidR="00D91292">
              <w:rPr>
                <w:rFonts w:ascii="Arial" w:hAnsi="Arial" w:cs="Arial"/>
                <w:sz w:val="18"/>
                <w:szCs w:val="18"/>
              </w:rPr>
              <w:t>productii</w:t>
            </w:r>
            <w:proofErr w:type="spellEnd"/>
            <w:r w:rsidR="00D91292">
              <w:rPr>
                <w:rFonts w:ascii="Arial" w:hAnsi="Arial" w:cs="Arial"/>
                <w:sz w:val="18"/>
                <w:szCs w:val="18"/>
              </w:rPr>
              <w:t xml:space="preserve"> media, materiale publicitare, </w:t>
            </w:r>
            <w:r>
              <w:rPr>
                <w:rFonts w:ascii="Arial" w:hAnsi="Arial" w:cs="Arial"/>
                <w:sz w:val="18"/>
                <w:szCs w:val="18"/>
              </w:rPr>
              <w:t>cheltuieli de logistica, deplasare ,.</w:t>
            </w:r>
          </w:p>
          <w:p w14:paraId="58995439" w14:textId="77777777" w:rsidR="00725AD4" w:rsidRPr="0039176C" w:rsidRDefault="00725AD4" w:rsidP="00725AD4">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18"/>
                <w:szCs w:val="18"/>
                <w:lang w:eastAsia="ro-RO"/>
              </w:rPr>
            </w:pPr>
            <w:proofErr w:type="spellStart"/>
            <w:r w:rsidRPr="0039176C">
              <w:rPr>
                <w:rFonts w:ascii="Arial" w:eastAsia="Calibri" w:hAnsi="Arial" w:cs="Arial"/>
                <w:sz w:val="18"/>
                <w:szCs w:val="18"/>
                <w:lang w:eastAsia="ro-RO"/>
              </w:rPr>
              <w:t>Activitati</w:t>
            </w:r>
            <w:proofErr w:type="spellEnd"/>
            <w:r w:rsidRPr="0039176C">
              <w:rPr>
                <w:rFonts w:ascii="Arial" w:eastAsia="Calibri" w:hAnsi="Arial" w:cs="Arial"/>
                <w:sz w:val="18"/>
                <w:szCs w:val="18"/>
                <w:lang w:eastAsia="ro-RO"/>
              </w:rPr>
              <w:t xml:space="preserve"> in </w:t>
            </w:r>
            <w:proofErr w:type="spellStart"/>
            <w:r w:rsidRPr="0039176C">
              <w:rPr>
                <w:rFonts w:ascii="Arial" w:eastAsia="Calibri" w:hAnsi="Arial" w:cs="Arial"/>
                <w:sz w:val="18"/>
                <w:szCs w:val="18"/>
                <w:lang w:eastAsia="ro-RO"/>
              </w:rPr>
              <w:t>retea</w:t>
            </w:r>
            <w:proofErr w:type="spellEnd"/>
            <w:r w:rsidRPr="0039176C">
              <w:rPr>
                <w:rFonts w:ascii="Arial" w:eastAsia="Calibri" w:hAnsi="Arial" w:cs="Arial"/>
                <w:sz w:val="18"/>
                <w:szCs w:val="18"/>
                <w:lang w:eastAsia="ro-RO"/>
              </w:rPr>
              <w:t xml:space="preserve"> (5% din buget ) </w:t>
            </w:r>
          </w:p>
          <w:p w14:paraId="0D40FF41" w14:textId="77777777" w:rsidR="00725AD4" w:rsidRPr="0039176C" w:rsidRDefault="00725AD4" w:rsidP="00725AD4">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18"/>
                <w:szCs w:val="18"/>
                <w:lang w:eastAsia="ro-RO"/>
              </w:rPr>
            </w:pPr>
            <w:proofErr w:type="spellStart"/>
            <w:r w:rsidRPr="0039176C">
              <w:rPr>
                <w:rFonts w:ascii="Arial" w:eastAsia="Calibri" w:hAnsi="Arial" w:cs="Arial"/>
                <w:sz w:val="18"/>
                <w:szCs w:val="18"/>
                <w:lang w:eastAsia="ro-RO"/>
              </w:rPr>
              <w:t>Activitati</w:t>
            </w:r>
            <w:proofErr w:type="spellEnd"/>
            <w:r w:rsidRPr="0039176C">
              <w:rPr>
                <w:rFonts w:ascii="Arial" w:eastAsia="Calibri" w:hAnsi="Arial" w:cs="Arial"/>
                <w:sz w:val="18"/>
                <w:szCs w:val="18"/>
                <w:lang w:eastAsia="ro-RO"/>
              </w:rPr>
              <w:t xml:space="preserve"> de orientare in cariera de </w:t>
            </w:r>
            <w:proofErr w:type="spellStart"/>
            <w:r w:rsidRPr="0039176C">
              <w:rPr>
                <w:rFonts w:ascii="Arial" w:eastAsia="Calibri" w:hAnsi="Arial" w:cs="Arial"/>
                <w:sz w:val="18"/>
                <w:szCs w:val="18"/>
                <w:lang w:eastAsia="ro-RO"/>
              </w:rPr>
              <w:t>cercetator</w:t>
            </w:r>
            <w:proofErr w:type="spellEnd"/>
            <w:r w:rsidRPr="0039176C">
              <w:rPr>
                <w:rFonts w:ascii="Arial" w:eastAsia="Calibri" w:hAnsi="Arial" w:cs="Arial"/>
                <w:sz w:val="18"/>
                <w:szCs w:val="18"/>
                <w:lang w:eastAsia="ro-RO"/>
              </w:rPr>
              <w:t xml:space="preserve"> (55% din buget) </w:t>
            </w:r>
          </w:p>
          <w:p w14:paraId="118D0D59" w14:textId="77777777" w:rsidR="00725AD4" w:rsidRPr="0039176C" w:rsidRDefault="00725AD4" w:rsidP="00725AD4">
            <w:pPr>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18"/>
                <w:szCs w:val="18"/>
                <w:lang w:eastAsia="ro-RO"/>
              </w:rPr>
            </w:pPr>
            <w:proofErr w:type="spellStart"/>
            <w:r w:rsidRPr="0039176C">
              <w:rPr>
                <w:rFonts w:ascii="Arial" w:eastAsia="Calibri" w:hAnsi="Arial" w:cs="Arial"/>
                <w:sz w:val="18"/>
                <w:szCs w:val="18"/>
                <w:lang w:eastAsia="ro-RO"/>
              </w:rPr>
              <w:t>Activitati</w:t>
            </w:r>
            <w:proofErr w:type="spellEnd"/>
            <w:r w:rsidRPr="0039176C">
              <w:rPr>
                <w:rFonts w:ascii="Arial" w:eastAsia="Calibri" w:hAnsi="Arial" w:cs="Arial"/>
                <w:sz w:val="18"/>
                <w:szCs w:val="18"/>
                <w:lang w:eastAsia="ro-RO"/>
              </w:rPr>
              <w:t xml:space="preserve"> de promovare a </w:t>
            </w:r>
            <w:proofErr w:type="spellStart"/>
            <w:r w:rsidRPr="0039176C">
              <w:rPr>
                <w:rFonts w:ascii="Arial" w:eastAsia="Calibri" w:hAnsi="Arial" w:cs="Arial"/>
                <w:sz w:val="18"/>
                <w:szCs w:val="18"/>
                <w:lang w:eastAsia="ro-RO"/>
              </w:rPr>
              <w:t>stiintei</w:t>
            </w:r>
            <w:proofErr w:type="spellEnd"/>
            <w:r w:rsidRPr="0039176C">
              <w:rPr>
                <w:rFonts w:ascii="Arial" w:eastAsia="Calibri" w:hAnsi="Arial" w:cs="Arial"/>
                <w:sz w:val="18"/>
                <w:szCs w:val="18"/>
                <w:lang w:eastAsia="ro-RO"/>
              </w:rPr>
              <w:t xml:space="preserve"> si atragerea tinerilor in cariera de cercetare ( 40% din buget)</w:t>
            </w:r>
          </w:p>
          <w:p w14:paraId="6FD95909" w14:textId="46D06E54" w:rsidR="00725AD4" w:rsidRPr="006A16DB" w:rsidRDefault="00725AD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374" w:type="dxa"/>
          </w:tcPr>
          <w:p w14:paraId="760C0E51" w14:textId="77777777" w:rsidR="002A4503" w:rsidRDefault="002A0FE4"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8 centre x 0.5 mil. </w:t>
            </w:r>
            <w:proofErr w:type="spellStart"/>
            <w:r>
              <w:rPr>
                <w:rFonts w:ascii="Arial" w:hAnsi="Arial" w:cs="Arial"/>
                <w:sz w:val="18"/>
                <w:szCs w:val="18"/>
              </w:rPr>
              <w:t>Eur</w:t>
            </w:r>
            <w:proofErr w:type="spellEnd"/>
            <w:r>
              <w:rPr>
                <w:rFonts w:ascii="Arial" w:hAnsi="Arial" w:cs="Arial"/>
                <w:sz w:val="18"/>
                <w:szCs w:val="18"/>
              </w:rPr>
              <w:t>/centru</w:t>
            </w:r>
          </w:p>
          <w:p w14:paraId="0039ADE0" w14:textId="0521E1EB" w:rsidR="00D91292" w:rsidRPr="006A16DB" w:rsidRDefault="00D91292"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91292">
              <w:rPr>
                <w:rFonts w:ascii="Arial" w:hAnsi="Arial" w:cs="Arial"/>
                <w:sz w:val="18"/>
                <w:szCs w:val="18"/>
              </w:rPr>
              <w:t>https://www.poc.research.gov.ro/ro/articol/4150/competitii-actiunea-1-1-3-crearea-de-sinergii-cu-orizont-2020</w:t>
            </w:r>
          </w:p>
        </w:tc>
      </w:tr>
    </w:tbl>
    <w:p w14:paraId="59C416E4" w14:textId="444ADFF5" w:rsidR="0085617C" w:rsidRPr="006A16DB" w:rsidRDefault="0085617C" w:rsidP="0085617C">
      <w:pPr>
        <w:tabs>
          <w:tab w:val="left" w:pos="3436"/>
        </w:tabs>
        <w:ind w:right="-317"/>
        <w:jc w:val="both"/>
        <w:rPr>
          <w:rFonts w:ascii="Arial" w:hAnsi="Arial" w:cs="Arial"/>
          <w:sz w:val="18"/>
          <w:szCs w:val="18"/>
        </w:rPr>
      </w:pPr>
    </w:p>
    <w:p w14:paraId="61D81D27" w14:textId="77777777" w:rsidR="0085617C" w:rsidRPr="006A16DB" w:rsidRDefault="0085617C" w:rsidP="0085617C">
      <w:pPr>
        <w:rPr>
          <w:rFonts w:ascii="Arial" w:eastAsia="Arial" w:hAnsi="Arial" w:cs="Arial"/>
          <w:sz w:val="18"/>
          <w:szCs w:val="18"/>
        </w:rPr>
      </w:pPr>
    </w:p>
    <w:p w14:paraId="497593C5" w14:textId="1CF118A0" w:rsidR="0085617C" w:rsidRPr="006A16DB" w:rsidRDefault="0085617C" w:rsidP="0085617C">
      <w:pPr>
        <w:pStyle w:val="Heading3"/>
        <w:spacing w:before="0"/>
        <w:jc w:val="both"/>
        <w:rPr>
          <w:rFonts w:ascii="Arial" w:eastAsia="Arial" w:hAnsi="Arial" w:cs="Arial"/>
          <w:sz w:val="18"/>
          <w:szCs w:val="18"/>
        </w:rPr>
      </w:pPr>
      <w:bookmarkStart w:id="24" w:name="_Toc73009174"/>
      <w:r w:rsidRPr="006A16DB">
        <w:rPr>
          <w:rFonts w:ascii="Arial" w:eastAsia="Arial" w:hAnsi="Arial" w:cs="Arial"/>
          <w:sz w:val="18"/>
          <w:szCs w:val="18"/>
        </w:rPr>
        <w:t>Investiția I.5. Servicii necesare în procesul de reorganizare și restructurare a companiilor  de stat.</w:t>
      </w:r>
      <w:bookmarkEnd w:id="24"/>
    </w:p>
    <w:p w14:paraId="684A6FDD" w14:textId="0AB264E7" w:rsidR="00206A5B" w:rsidRPr="006A16DB" w:rsidRDefault="00206A5B" w:rsidP="00206A5B">
      <w:pPr>
        <w:rPr>
          <w:rFonts w:ascii="Arial" w:eastAsia="Arial" w:hAnsi="Arial" w:cs="Arial"/>
          <w:sz w:val="18"/>
          <w:szCs w:val="18"/>
        </w:rPr>
      </w:pPr>
    </w:p>
    <w:tbl>
      <w:tblPr>
        <w:tblStyle w:val="GridTable4-Accent1"/>
        <w:tblW w:w="14176" w:type="dxa"/>
        <w:tblInd w:w="-431" w:type="dxa"/>
        <w:tblLook w:val="04A0" w:firstRow="1" w:lastRow="0" w:firstColumn="1" w:lastColumn="0" w:noHBand="0" w:noVBand="1"/>
      </w:tblPr>
      <w:tblGrid>
        <w:gridCol w:w="2575"/>
        <w:gridCol w:w="1253"/>
        <w:gridCol w:w="753"/>
        <w:gridCol w:w="4634"/>
        <w:gridCol w:w="4961"/>
      </w:tblGrid>
      <w:tr w:rsidR="00206A5B" w:rsidRPr="006A16DB" w14:paraId="53734BD1" w14:textId="77777777" w:rsidTr="00283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5" w:type="dxa"/>
          </w:tcPr>
          <w:p w14:paraId="38C67363" w14:textId="77777777" w:rsidR="00206A5B" w:rsidRPr="006A16DB" w:rsidRDefault="00206A5B" w:rsidP="005064EC">
            <w:pPr>
              <w:rPr>
                <w:rFonts w:ascii="Arial" w:eastAsia="Arial" w:hAnsi="Arial" w:cs="Arial"/>
                <w:sz w:val="18"/>
                <w:szCs w:val="18"/>
              </w:rPr>
            </w:pPr>
            <w:proofErr w:type="spellStart"/>
            <w:r w:rsidRPr="006A16DB">
              <w:rPr>
                <w:rFonts w:ascii="Arial" w:eastAsia="Arial" w:hAnsi="Arial" w:cs="Arial"/>
                <w:sz w:val="18"/>
                <w:szCs w:val="18"/>
              </w:rPr>
              <w:t>Investitie</w:t>
            </w:r>
            <w:proofErr w:type="spellEnd"/>
            <w:r w:rsidRPr="006A16DB">
              <w:rPr>
                <w:rFonts w:ascii="Arial" w:eastAsia="Arial" w:hAnsi="Arial" w:cs="Arial"/>
                <w:sz w:val="18"/>
                <w:szCs w:val="18"/>
              </w:rPr>
              <w:t>/reforma</w:t>
            </w:r>
          </w:p>
        </w:tc>
        <w:tc>
          <w:tcPr>
            <w:tcW w:w="1253" w:type="dxa"/>
          </w:tcPr>
          <w:p w14:paraId="3045790E" w14:textId="77777777" w:rsidR="00206A5B" w:rsidRPr="006A16DB" w:rsidRDefault="00206A5B"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Buget Alocat </w:t>
            </w:r>
            <w:proofErr w:type="spellStart"/>
            <w:r w:rsidRPr="006A16DB">
              <w:rPr>
                <w:rFonts w:ascii="Arial" w:eastAsia="Arial" w:hAnsi="Arial" w:cs="Arial"/>
                <w:sz w:val="18"/>
                <w:szCs w:val="18"/>
              </w:rPr>
              <w:t>fara</w:t>
            </w:r>
            <w:proofErr w:type="spellEnd"/>
            <w:r w:rsidRPr="006A16DB">
              <w:rPr>
                <w:rFonts w:ascii="Arial" w:eastAsia="Arial" w:hAnsi="Arial" w:cs="Arial"/>
                <w:sz w:val="18"/>
                <w:szCs w:val="18"/>
              </w:rPr>
              <w:t xml:space="preserve"> TVA</w:t>
            </w:r>
          </w:p>
        </w:tc>
        <w:tc>
          <w:tcPr>
            <w:tcW w:w="753" w:type="dxa"/>
          </w:tcPr>
          <w:p w14:paraId="7441CAA0" w14:textId="77777777" w:rsidR="00206A5B" w:rsidRPr="006A16DB" w:rsidRDefault="00206A5B"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Cost unitar fără TVA</w:t>
            </w:r>
          </w:p>
        </w:tc>
        <w:tc>
          <w:tcPr>
            <w:tcW w:w="4634" w:type="dxa"/>
          </w:tcPr>
          <w:p w14:paraId="1B075357" w14:textId="77777777" w:rsidR="00206A5B" w:rsidRPr="006A16DB" w:rsidRDefault="00206A5B"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Justificare costuri</w:t>
            </w:r>
          </w:p>
        </w:tc>
        <w:tc>
          <w:tcPr>
            <w:tcW w:w="4961" w:type="dxa"/>
          </w:tcPr>
          <w:p w14:paraId="0314E3C9" w14:textId="77777777" w:rsidR="00206A5B" w:rsidRPr="006A16DB" w:rsidRDefault="00206A5B" w:rsidP="005064EC">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006A16DB">
              <w:rPr>
                <w:rFonts w:ascii="Arial" w:eastAsia="Arial" w:hAnsi="Arial" w:cs="Arial"/>
                <w:sz w:val="18"/>
                <w:szCs w:val="18"/>
              </w:rPr>
              <w:t xml:space="preserve">Surse verificabile ale </w:t>
            </w:r>
            <w:proofErr w:type="spellStart"/>
            <w:r w:rsidRPr="006A16DB">
              <w:rPr>
                <w:rFonts w:ascii="Arial" w:eastAsia="Arial" w:hAnsi="Arial" w:cs="Arial"/>
                <w:sz w:val="18"/>
                <w:szCs w:val="18"/>
              </w:rPr>
              <w:t>datelro</w:t>
            </w:r>
            <w:proofErr w:type="spellEnd"/>
            <w:r w:rsidRPr="006A16DB">
              <w:rPr>
                <w:rFonts w:ascii="Arial" w:eastAsia="Arial" w:hAnsi="Arial" w:cs="Arial"/>
                <w:sz w:val="18"/>
                <w:szCs w:val="18"/>
              </w:rPr>
              <w:t xml:space="preserve"> utilizate</w:t>
            </w:r>
          </w:p>
        </w:tc>
      </w:tr>
      <w:tr w:rsidR="00206A5B" w:rsidRPr="006A16DB" w14:paraId="51AC9EFD" w14:textId="77777777" w:rsidTr="00283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5" w:type="dxa"/>
          </w:tcPr>
          <w:p w14:paraId="09307ACE" w14:textId="76AF4431" w:rsidR="00206A5B" w:rsidRPr="006A16DB" w:rsidRDefault="00283C59" w:rsidP="005064EC">
            <w:pPr>
              <w:tabs>
                <w:tab w:val="left" w:pos="3436"/>
              </w:tabs>
              <w:ind w:right="-317"/>
              <w:jc w:val="both"/>
              <w:rPr>
                <w:rFonts w:ascii="Arial" w:hAnsi="Arial" w:cs="Arial"/>
                <w:sz w:val="18"/>
                <w:szCs w:val="18"/>
              </w:rPr>
            </w:pPr>
            <w:r w:rsidRPr="006A16DB">
              <w:rPr>
                <w:rFonts w:ascii="Arial" w:eastAsia="Arial" w:hAnsi="Arial" w:cs="Arial"/>
                <w:sz w:val="18"/>
                <w:szCs w:val="18"/>
              </w:rPr>
              <w:t>Servicii necesare în procesul de reorganizare și restructurare a companiilor  de stat.</w:t>
            </w:r>
          </w:p>
        </w:tc>
        <w:tc>
          <w:tcPr>
            <w:tcW w:w="1253" w:type="dxa"/>
          </w:tcPr>
          <w:p w14:paraId="23E3EE34" w14:textId="073E8E56" w:rsidR="00206A5B" w:rsidRPr="006A16DB" w:rsidRDefault="00283C59" w:rsidP="005064EC">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30 mil euro</w:t>
            </w:r>
          </w:p>
        </w:tc>
        <w:tc>
          <w:tcPr>
            <w:tcW w:w="753" w:type="dxa"/>
          </w:tcPr>
          <w:p w14:paraId="7A3611A9" w14:textId="77777777" w:rsidR="00206A5B" w:rsidRPr="006A16DB" w:rsidRDefault="00206A5B" w:rsidP="005064EC">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634" w:type="dxa"/>
          </w:tcPr>
          <w:p w14:paraId="379474D2" w14:textId="77777777" w:rsidR="00283C59" w:rsidRPr="006A16DB" w:rsidRDefault="00283C59" w:rsidP="00283C59">
            <w:pPr>
              <w:pStyle w:val="ListParagraph"/>
              <w:numPr>
                <w:ilvl w:val="0"/>
                <w:numId w:val="22"/>
              </w:numPr>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Servicii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consultanță</w:t>
            </w:r>
            <w:proofErr w:type="spellEnd"/>
            <w:r w:rsidRPr="006A16DB">
              <w:rPr>
                <w:rFonts w:ascii="Arial" w:hAnsi="Arial" w:cs="Arial"/>
                <w:bCs/>
                <w:sz w:val="18"/>
                <w:szCs w:val="18"/>
              </w:rPr>
              <w:t xml:space="preserve"> / </w:t>
            </w:r>
            <w:proofErr w:type="spellStart"/>
            <w:r w:rsidRPr="006A16DB">
              <w:rPr>
                <w:rFonts w:ascii="Arial" w:hAnsi="Arial" w:cs="Arial"/>
                <w:bCs/>
                <w:sz w:val="18"/>
                <w:szCs w:val="18"/>
              </w:rPr>
              <w:t>expertiză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elaborarea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unui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cadru</w:t>
            </w:r>
            <w:proofErr w:type="spellEnd"/>
            <w:r w:rsidRPr="006A16DB">
              <w:rPr>
                <w:rFonts w:ascii="Arial" w:hAnsi="Arial" w:cs="Arial"/>
                <w:bCs/>
                <w:sz w:val="18"/>
                <w:szCs w:val="18"/>
              </w:rPr>
              <w:t xml:space="preserve"> contractual </w:t>
            </w:r>
            <w:proofErr w:type="spellStart"/>
            <w:r w:rsidRPr="006A16DB">
              <w:rPr>
                <w:rFonts w:ascii="Arial" w:hAnsi="Arial" w:cs="Arial"/>
                <w:bCs/>
                <w:sz w:val="18"/>
                <w:szCs w:val="18"/>
              </w:rPr>
              <w:t>unitar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stabilirea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indicatorilor</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performanță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operaționali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financiari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asumați</w:t>
            </w:r>
            <w:proofErr w:type="spellEnd"/>
            <w:r w:rsidRPr="006A16DB">
              <w:rPr>
                <w:rFonts w:ascii="Arial" w:hAnsi="Arial" w:cs="Arial"/>
                <w:bCs/>
                <w:sz w:val="18"/>
                <w:szCs w:val="18"/>
              </w:rPr>
              <w:t xml:space="preserve"> de management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aprobați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autoritățile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publice</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reglementare</w:t>
            </w:r>
            <w:proofErr w:type="spellEnd"/>
            <w:r w:rsidRPr="006A16DB">
              <w:rPr>
                <w:rFonts w:ascii="Arial" w:hAnsi="Arial" w:cs="Arial"/>
                <w:bCs/>
                <w:sz w:val="18"/>
                <w:szCs w:val="18"/>
              </w:rPr>
              <w:t>- EUR 600.000</w:t>
            </w:r>
          </w:p>
          <w:p w14:paraId="3187D2C8" w14:textId="77777777" w:rsidR="00283C59" w:rsidRPr="006A16DB" w:rsidRDefault="00283C59" w:rsidP="00283C59">
            <w:pPr>
              <w:pStyle w:val="ListParagraph"/>
              <w:numPr>
                <w:ilvl w:val="0"/>
                <w:numId w:val="22"/>
              </w:numPr>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lastRenderedPageBreak/>
              <w:t>Servicii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consultanță</w:t>
            </w:r>
            <w:proofErr w:type="spellEnd"/>
            <w:r w:rsidRPr="006A16DB">
              <w:rPr>
                <w:rFonts w:ascii="Arial" w:hAnsi="Arial" w:cs="Arial"/>
                <w:bCs/>
                <w:sz w:val="18"/>
                <w:szCs w:val="18"/>
              </w:rPr>
              <w:t xml:space="preserve"> / </w:t>
            </w:r>
            <w:proofErr w:type="spellStart"/>
            <w:r w:rsidRPr="006A16DB">
              <w:rPr>
                <w:rFonts w:ascii="Arial" w:hAnsi="Arial" w:cs="Arial"/>
                <w:bCs/>
                <w:sz w:val="18"/>
                <w:szCs w:val="18"/>
              </w:rPr>
              <w:t>expertiză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dezvoltarea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unui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tablou</w:t>
            </w:r>
            <w:proofErr w:type="spellEnd"/>
            <w:r w:rsidRPr="006A16DB">
              <w:rPr>
                <w:rFonts w:ascii="Arial" w:hAnsi="Arial" w:cs="Arial"/>
                <w:bCs/>
                <w:sz w:val="18"/>
                <w:szCs w:val="18"/>
              </w:rPr>
              <w:t xml:space="preserve"> de bord (dashboard), </w:t>
            </w:r>
            <w:proofErr w:type="spellStart"/>
            <w:r w:rsidRPr="006A16DB">
              <w:rPr>
                <w:rFonts w:ascii="Arial" w:hAnsi="Arial" w:cs="Arial"/>
                <w:bCs/>
                <w:sz w:val="18"/>
                <w:szCs w:val="18"/>
              </w:rPr>
              <w:t>administrat</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către</w:t>
            </w:r>
            <w:proofErr w:type="spellEnd"/>
            <w:r w:rsidRPr="006A16DB">
              <w:rPr>
                <w:rFonts w:ascii="Arial" w:hAnsi="Arial" w:cs="Arial"/>
                <w:bCs/>
                <w:sz w:val="18"/>
                <w:szCs w:val="18"/>
              </w:rPr>
              <w:t xml:space="preserve"> SGG,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scopul</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monitorizării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aplicării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legislației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domeniu</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către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autoritățile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publice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tutelare</w:t>
            </w:r>
            <w:proofErr w:type="spellEnd"/>
            <w:r w:rsidRPr="006A16DB">
              <w:rPr>
                <w:rFonts w:ascii="Arial" w:hAnsi="Arial" w:cs="Arial"/>
                <w:bCs/>
                <w:sz w:val="18"/>
                <w:szCs w:val="18"/>
              </w:rPr>
              <w:t xml:space="preserve"> (APT)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a </w:t>
            </w:r>
            <w:proofErr w:type="spellStart"/>
            <w:r w:rsidRPr="006A16DB">
              <w:rPr>
                <w:rFonts w:ascii="Arial" w:hAnsi="Arial" w:cs="Arial"/>
                <w:bCs/>
                <w:sz w:val="18"/>
                <w:szCs w:val="18"/>
              </w:rPr>
              <w:t>întreprinderile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publice</w:t>
            </w:r>
            <w:proofErr w:type="spellEnd"/>
            <w:r w:rsidRPr="006A16DB">
              <w:rPr>
                <w:rFonts w:ascii="Arial" w:hAnsi="Arial" w:cs="Arial"/>
                <w:bCs/>
                <w:sz w:val="18"/>
                <w:szCs w:val="18"/>
              </w:rPr>
              <w:t>.  -EUR 1.500.000.</w:t>
            </w:r>
          </w:p>
          <w:p w14:paraId="71AAF063" w14:textId="77777777" w:rsidR="00283C59" w:rsidRPr="006A16DB" w:rsidRDefault="00283C59" w:rsidP="00283C59">
            <w:pPr>
              <w:pStyle w:val="ListParagraph"/>
              <w:numPr>
                <w:ilvl w:val="0"/>
                <w:numId w:val="22"/>
              </w:numPr>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Expertiză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evaluarea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legislației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actuale</w:t>
            </w:r>
            <w:proofErr w:type="spellEnd"/>
            <w:r w:rsidRPr="006A16DB">
              <w:rPr>
                <w:rFonts w:ascii="Arial" w:hAnsi="Arial" w:cs="Arial"/>
                <w:bCs/>
                <w:sz w:val="18"/>
                <w:szCs w:val="18"/>
              </w:rPr>
              <w:t xml:space="preserve"> a </w:t>
            </w:r>
            <w:proofErr w:type="spellStart"/>
            <w:r w:rsidRPr="006A16DB">
              <w:rPr>
                <w:rFonts w:ascii="Arial" w:hAnsi="Arial" w:cs="Arial"/>
                <w:bCs/>
                <w:sz w:val="18"/>
                <w:szCs w:val="18"/>
              </w:rPr>
              <w:t>întreprinderilor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publice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scopul</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îmbunătățirii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prevederilor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privind</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penalitățile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numirile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temporare</w:t>
            </w:r>
            <w:proofErr w:type="spellEnd"/>
            <w:r w:rsidRPr="006A16DB">
              <w:rPr>
                <w:rFonts w:ascii="Arial" w:hAnsi="Arial" w:cs="Arial"/>
                <w:bCs/>
                <w:sz w:val="18"/>
                <w:szCs w:val="18"/>
              </w:rPr>
              <w:t xml:space="preserve"> ale </w:t>
            </w:r>
            <w:proofErr w:type="spellStart"/>
            <w:r w:rsidRPr="006A16DB">
              <w:rPr>
                <w:rFonts w:ascii="Arial" w:hAnsi="Arial" w:cs="Arial"/>
                <w:bCs/>
                <w:sz w:val="18"/>
                <w:szCs w:val="18"/>
              </w:rPr>
              <w:t>managementului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consiliilor</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administrație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asemenea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eliminarea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barierelor</w:t>
            </w:r>
            <w:proofErr w:type="spellEnd"/>
            <w:r w:rsidRPr="006A16DB">
              <w:rPr>
                <w:rFonts w:ascii="Arial" w:hAnsi="Arial" w:cs="Arial"/>
                <w:bCs/>
                <w:sz w:val="18"/>
                <w:szCs w:val="18"/>
              </w:rPr>
              <w:t xml:space="preserve"> legislative </w:t>
            </w:r>
            <w:proofErr w:type="spellStart"/>
            <w:r w:rsidRPr="006A16DB">
              <w:rPr>
                <w:rFonts w:ascii="Arial" w:hAnsi="Arial" w:cs="Arial"/>
                <w:bCs/>
                <w:sz w:val="18"/>
                <w:szCs w:val="18"/>
              </w:rPr>
              <w:t>existente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evaluarea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vânzarea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activelor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participațiilor</w:t>
            </w:r>
            <w:proofErr w:type="spellEnd"/>
            <w:r w:rsidRPr="006A16DB">
              <w:rPr>
                <w:rFonts w:ascii="Arial" w:hAnsi="Arial" w:cs="Arial"/>
                <w:bCs/>
                <w:sz w:val="18"/>
                <w:szCs w:val="18"/>
              </w:rPr>
              <w:t xml:space="preserve"> corporative. -EUR 900.000 </w:t>
            </w:r>
          </w:p>
          <w:p w14:paraId="7032AB55" w14:textId="77777777" w:rsidR="00283C59" w:rsidRPr="006A16DB" w:rsidRDefault="00283C59" w:rsidP="00283C59">
            <w:pPr>
              <w:pStyle w:val="ListParagraph"/>
              <w:numPr>
                <w:ilvl w:val="0"/>
                <w:numId w:val="22"/>
              </w:numPr>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Expertiză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alinierea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orientărilor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naționale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existente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privind</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guvernanța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corporativă</w:t>
            </w:r>
            <w:proofErr w:type="spellEnd"/>
            <w:r w:rsidRPr="006A16DB">
              <w:rPr>
                <w:rFonts w:ascii="Arial" w:hAnsi="Arial" w:cs="Arial"/>
                <w:bCs/>
                <w:sz w:val="18"/>
                <w:szCs w:val="18"/>
              </w:rPr>
              <w:t xml:space="preserve"> la </w:t>
            </w:r>
            <w:proofErr w:type="spellStart"/>
            <w:r w:rsidRPr="006A16DB">
              <w:rPr>
                <w:rFonts w:ascii="Arial" w:hAnsi="Arial" w:cs="Arial"/>
                <w:bCs/>
                <w:sz w:val="18"/>
                <w:szCs w:val="18"/>
              </w:rPr>
              <w:t>principiile</w:t>
            </w:r>
            <w:proofErr w:type="spellEnd"/>
            <w:r w:rsidRPr="006A16DB">
              <w:rPr>
                <w:rFonts w:ascii="Arial" w:hAnsi="Arial" w:cs="Arial"/>
                <w:bCs/>
                <w:sz w:val="18"/>
                <w:szCs w:val="18"/>
              </w:rPr>
              <w:t xml:space="preserve"> OECD-- EUR 1.000.000</w:t>
            </w:r>
          </w:p>
          <w:p w14:paraId="2D0EE0AE" w14:textId="5065E5EE" w:rsidR="00283C59" w:rsidRPr="006A16DB" w:rsidRDefault="00283C59" w:rsidP="00283C59">
            <w:pPr>
              <w:pStyle w:val="ListParagraph"/>
              <w:numPr>
                <w:ilvl w:val="0"/>
                <w:numId w:val="22"/>
              </w:numPr>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Servicii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consultanță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identificarea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întreprinderilor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publice</w:t>
            </w:r>
            <w:proofErr w:type="spellEnd"/>
            <w:r w:rsidRPr="006A16DB">
              <w:rPr>
                <w:rFonts w:ascii="Arial" w:hAnsi="Arial" w:cs="Arial"/>
                <w:bCs/>
                <w:sz w:val="18"/>
                <w:szCs w:val="18"/>
              </w:rPr>
              <w:t xml:space="preserve"> care </w:t>
            </w:r>
            <w:proofErr w:type="spellStart"/>
            <w:r w:rsidRPr="006A16DB">
              <w:rPr>
                <w:rFonts w:ascii="Arial" w:hAnsi="Arial" w:cs="Arial"/>
                <w:bCs/>
                <w:sz w:val="18"/>
                <w:szCs w:val="18"/>
              </w:rPr>
              <w:t>ar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urma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să</w:t>
            </w:r>
            <w:proofErr w:type="spellEnd"/>
            <w:r w:rsidRPr="006A16DB">
              <w:rPr>
                <w:rFonts w:ascii="Arial" w:hAnsi="Arial" w:cs="Arial"/>
                <w:bCs/>
                <w:sz w:val="18"/>
                <w:szCs w:val="18"/>
              </w:rPr>
              <w:t xml:space="preserve"> fie </w:t>
            </w:r>
            <w:proofErr w:type="spellStart"/>
            <w:r w:rsidRPr="006A16DB">
              <w:rPr>
                <w:rFonts w:ascii="Arial" w:hAnsi="Arial" w:cs="Arial"/>
                <w:bCs/>
                <w:sz w:val="18"/>
                <w:szCs w:val="18"/>
              </w:rPr>
              <w:t>listate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pilotarea</w:t>
            </w:r>
            <w:proofErr w:type="spellEnd"/>
            <w:r w:rsidRPr="006A16DB">
              <w:rPr>
                <w:rFonts w:ascii="Arial" w:hAnsi="Arial" w:cs="Arial"/>
                <w:bCs/>
                <w:sz w:val="18"/>
                <w:szCs w:val="18"/>
              </w:rPr>
              <w:t xml:space="preserve"> a 3 </w:t>
            </w:r>
            <w:proofErr w:type="spellStart"/>
            <w:r w:rsidRPr="006A16DB">
              <w:rPr>
                <w:rFonts w:ascii="Arial" w:hAnsi="Arial" w:cs="Arial"/>
                <w:bCs/>
                <w:sz w:val="18"/>
                <w:szCs w:val="18"/>
              </w:rPr>
              <w:t>întreprinderi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publice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parcurgerea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pașilor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necesari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vederea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listării</w:t>
            </w:r>
            <w:proofErr w:type="spellEnd"/>
            <w:r w:rsidRPr="006A16DB">
              <w:rPr>
                <w:rFonts w:ascii="Arial" w:hAnsi="Arial" w:cs="Arial"/>
                <w:bCs/>
                <w:sz w:val="18"/>
                <w:szCs w:val="18"/>
              </w:rPr>
              <w:t xml:space="preserve"> la </w:t>
            </w:r>
            <w:proofErr w:type="spellStart"/>
            <w:r w:rsidRPr="006A16DB">
              <w:rPr>
                <w:rFonts w:ascii="Arial" w:hAnsi="Arial" w:cs="Arial"/>
                <w:bCs/>
                <w:sz w:val="18"/>
                <w:szCs w:val="18"/>
              </w:rPr>
              <w:t>bursă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rezultate</w:t>
            </w:r>
            <w:proofErr w:type="spellEnd"/>
            <w:r w:rsidRPr="006A16DB">
              <w:rPr>
                <w:rFonts w:ascii="Arial" w:hAnsi="Arial" w:cs="Arial"/>
                <w:bCs/>
                <w:sz w:val="18"/>
                <w:szCs w:val="18"/>
              </w:rPr>
              <w:t xml:space="preserve"> ca </w:t>
            </w:r>
            <w:proofErr w:type="spellStart"/>
            <w:r w:rsidRPr="006A16DB">
              <w:rPr>
                <w:rFonts w:ascii="Arial" w:hAnsi="Arial" w:cs="Arial"/>
                <w:bCs/>
                <w:sz w:val="18"/>
                <w:szCs w:val="18"/>
              </w:rPr>
              <w:t>fiind</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pregătite</w:t>
            </w:r>
            <w:proofErr w:type="spellEnd"/>
            <w:r w:rsidRPr="006A16DB">
              <w:rPr>
                <w:rFonts w:ascii="Arial" w:hAnsi="Arial" w:cs="Arial"/>
                <w:bCs/>
                <w:sz w:val="18"/>
                <w:szCs w:val="18"/>
              </w:rPr>
              <w:t>/</w:t>
            </w:r>
            <w:proofErr w:type="spellStart"/>
            <w:r w:rsidRPr="006A16DB">
              <w:rPr>
                <w:rFonts w:ascii="Arial" w:hAnsi="Arial" w:cs="Arial"/>
                <w:bCs/>
                <w:sz w:val="18"/>
                <w:szCs w:val="18"/>
              </w:rPr>
              <w:t>adecvate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listarea</w:t>
            </w:r>
            <w:proofErr w:type="spellEnd"/>
            <w:r w:rsidRPr="006A16DB">
              <w:rPr>
                <w:rFonts w:ascii="Arial" w:hAnsi="Arial" w:cs="Arial"/>
                <w:bCs/>
                <w:sz w:val="18"/>
                <w:szCs w:val="18"/>
              </w:rPr>
              <w:t xml:space="preserve"> la </w:t>
            </w:r>
            <w:proofErr w:type="spellStart"/>
            <w:r w:rsidRPr="006A16DB">
              <w:rPr>
                <w:rFonts w:ascii="Arial" w:hAnsi="Arial" w:cs="Arial"/>
                <w:bCs/>
                <w:sz w:val="18"/>
                <w:szCs w:val="18"/>
              </w:rPr>
              <w:t>bursă</w:t>
            </w:r>
            <w:proofErr w:type="spellEnd"/>
            <w:r w:rsidRPr="006A16DB">
              <w:rPr>
                <w:rFonts w:ascii="Arial" w:hAnsi="Arial" w:cs="Arial"/>
                <w:bCs/>
                <w:sz w:val="18"/>
                <w:szCs w:val="18"/>
              </w:rPr>
              <w:t xml:space="preserve">. EUR 1.500.000 </w:t>
            </w:r>
          </w:p>
          <w:p w14:paraId="2ECE445C" w14:textId="77777777" w:rsidR="00283C59" w:rsidRPr="006A16DB" w:rsidRDefault="00283C59" w:rsidP="00283C59">
            <w:pPr>
              <w:spacing w:before="4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p w14:paraId="5F002D18" w14:textId="78A32301" w:rsidR="00283C59" w:rsidRPr="006A16DB" w:rsidRDefault="00283C59" w:rsidP="00283C59">
            <w:pPr>
              <w:pStyle w:val="ListParagraph"/>
              <w:numPr>
                <w:ilvl w:val="0"/>
                <w:numId w:val="20"/>
              </w:numPr>
              <w:tabs>
                <w:tab w:val="left" w:pos="720"/>
              </w:tabs>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ervicii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consultanță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asistență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procesul</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listare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respectiv</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cazul</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încheierii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unor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acorduri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sau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cazul</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structurării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unor</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tranzacții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asistență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tehnică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intrarea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în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structura</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acționariatului</w:t>
            </w:r>
            <w:proofErr w:type="spellEnd"/>
            <w:r w:rsidRPr="006A16DB">
              <w:rPr>
                <w:rFonts w:ascii="Arial" w:hAnsi="Arial" w:cs="Arial"/>
                <w:bCs/>
                <w:sz w:val="18"/>
                <w:szCs w:val="18"/>
              </w:rPr>
              <w:t xml:space="preserve"> a </w:t>
            </w:r>
            <w:proofErr w:type="spellStart"/>
            <w:r w:rsidRPr="006A16DB">
              <w:rPr>
                <w:rFonts w:ascii="Arial" w:hAnsi="Arial" w:cs="Arial"/>
                <w:bCs/>
                <w:sz w:val="18"/>
                <w:szCs w:val="18"/>
              </w:rPr>
              <w:t>unei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instituții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financiare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multinaționale</w:t>
            </w:r>
            <w:proofErr w:type="spellEnd"/>
            <w:r w:rsidRPr="006A16DB">
              <w:rPr>
                <w:rFonts w:ascii="Arial" w:hAnsi="Arial" w:cs="Arial"/>
                <w:bCs/>
                <w:sz w:val="18"/>
                <w:szCs w:val="18"/>
              </w:rPr>
              <w:t>.</w:t>
            </w:r>
          </w:p>
          <w:p w14:paraId="24CEC8B6" w14:textId="77777777" w:rsidR="00283C59" w:rsidRPr="006A16DB" w:rsidRDefault="00283C59" w:rsidP="00283C59">
            <w:pPr>
              <w:pStyle w:val="ListParagraph"/>
              <w:tabs>
                <w:tab w:val="left" w:pos="720"/>
              </w:tabs>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6A16DB">
              <w:rPr>
                <w:rFonts w:ascii="Arial" w:hAnsi="Arial" w:cs="Arial"/>
                <w:bCs/>
                <w:sz w:val="18"/>
                <w:szCs w:val="18"/>
              </w:rPr>
              <w:t xml:space="preserve"> </w:t>
            </w:r>
          </w:p>
          <w:p w14:paraId="2BF6C389" w14:textId="77777777" w:rsidR="00283C59" w:rsidRPr="006A16DB" w:rsidRDefault="00283C59" w:rsidP="00283C59">
            <w:pPr>
              <w:pStyle w:val="ListParagraph"/>
              <w:numPr>
                <w:ilvl w:val="0"/>
                <w:numId w:val="20"/>
              </w:numPr>
              <w:tabs>
                <w:tab w:val="left" w:pos="720"/>
              </w:tabs>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hAnsi="Arial" w:cs="Arial"/>
                <w:bCs/>
                <w:sz w:val="18"/>
                <w:szCs w:val="18"/>
              </w:rPr>
              <w:t>servicii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consultanță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asistență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juridică</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pentru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acele</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proceduri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judiciare</w:t>
            </w:r>
            <w:proofErr w:type="spellEnd"/>
            <w:r w:rsidRPr="006A16DB">
              <w:rPr>
                <w:rFonts w:ascii="Arial" w:hAnsi="Arial" w:cs="Arial"/>
                <w:bCs/>
                <w:sz w:val="18"/>
                <w:szCs w:val="18"/>
              </w:rPr>
              <w:t xml:space="preserve"> care </w:t>
            </w:r>
            <w:proofErr w:type="spellStart"/>
            <w:r w:rsidRPr="006A16DB">
              <w:rPr>
                <w:rFonts w:ascii="Arial" w:hAnsi="Arial" w:cs="Arial"/>
                <w:bCs/>
                <w:sz w:val="18"/>
                <w:szCs w:val="18"/>
              </w:rPr>
              <w:t>presupun</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constrângeri</w:t>
            </w:r>
            <w:proofErr w:type="spellEnd"/>
            <w:r w:rsidRPr="006A16DB">
              <w:rPr>
                <w:rFonts w:ascii="Arial" w:hAnsi="Arial" w:cs="Arial"/>
                <w:bCs/>
                <w:sz w:val="18"/>
                <w:szCs w:val="18"/>
              </w:rPr>
              <w:t xml:space="preserve"> de </w:t>
            </w:r>
            <w:proofErr w:type="spellStart"/>
            <w:r w:rsidRPr="006A16DB">
              <w:rPr>
                <w:rFonts w:ascii="Arial" w:hAnsi="Arial" w:cs="Arial"/>
                <w:bCs/>
                <w:sz w:val="18"/>
                <w:szCs w:val="18"/>
              </w:rPr>
              <w:t>mediu</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ajutor</w:t>
            </w:r>
            <w:proofErr w:type="spellEnd"/>
            <w:r w:rsidRPr="006A16DB">
              <w:rPr>
                <w:rFonts w:ascii="Arial" w:hAnsi="Arial" w:cs="Arial"/>
                <w:bCs/>
                <w:sz w:val="18"/>
                <w:szCs w:val="18"/>
              </w:rPr>
              <w:t xml:space="preserve"> de stat </w:t>
            </w:r>
            <w:proofErr w:type="spellStart"/>
            <w:r w:rsidRPr="006A16DB">
              <w:rPr>
                <w:rFonts w:ascii="Arial" w:hAnsi="Arial" w:cs="Arial"/>
                <w:bCs/>
                <w:sz w:val="18"/>
                <w:szCs w:val="18"/>
              </w:rPr>
              <w:t>și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reglementări</w:t>
            </w:r>
            <w:proofErr w:type="spellEnd"/>
            <w:r w:rsidRPr="006A16DB">
              <w:rPr>
                <w:rFonts w:ascii="Arial" w:hAnsi="Arial" w:cs="Arial"/>
                <w:bCs/>
                <w:sz w:val="18"/>
                <w:szCs w:val="18"/>
              </w:rPr>
              <w:t xml:space="preserve"> la </w:t>
            </w:r>
            <w:proofErr w:type="spellStart"/>
            <w:r w:rsidRPr="006A16DB">
              <w:rPr>
                <w:rFonts w:ascii="Arial" w:hAnsi="Arial" w:cs="Arial"/>
                <w:bCs/>
                <w:sz w:val="18"/>
                <w:szCs w:val="18"/>
              </w:rPr>
              <w:t>nivelul</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Uniunii</w:t>
            </w:r>
            <w:proofErr w:type="spellEnd"/>
            <w:r w:rsidRPr="006A16DB">
              <w:rPr>
                <w:rFonts w:ascii="Arial" w:hAnsi="Arial" w:cs="Arial"/>
                <w:bCs/>
                <w:sz w:val="18"/>
                <w:szCs w:val="18"/>
              </w:rPr>
              <w:t xml:space="preserve"> </w:t>
            </w:r>
            <w:proofErr w:type="spellStart"/>
            <w:r w:rsidRPr="006A16DB">
              <w:rPr>
                <w:rFonts w:ascii="Arial" w:hAnsi="Arial" w:cs="Arial"/>
                <w:bCs/>
                <w:sz w:val="18"/>
                <w:szCs w:val="18"/>
              </w:rPr>
              <w:t>Europene</w:t>
            </w:r>
            <w:proofErr w:type="spellEnd"/>
            <w:r w:rsidRPr="006A16DB">
              <w:rPr>
                <w:rFonts w:ascii="Arial" w:hAnsi="Arial" w:cs="Arial"/>
                <w:bCs/>
                <w:sz w:val="18"/>
                <w:szCs w:val="18"/>
              </w:rPr>
              <w:t>.</w:t>
            </w:r>
          </w:p>
          <w:p w14:paraId="34B83B4F" w14:textId="77777777" w:rsidR="00283C59" w:rsidRPr="006A16DB" w:rsidRDefault="00283C59" w:rsidP="00283C59">
            <w:pPr>
              <w:pStyle w:val="ListParagraph"/>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p w14:paraId="1AC805B1" w14:textId="77777777" w:rsidR="00283C59" w:rsidRPr="006A16DB" w:rsidRDefault="00283C59" w:rsidP="00283C59">
            <w:pPr>
              <w:pStyle w:val="ListParagraph"/>
              <w:numPr>
                <w:ilvl w:val="0"/>
                <w:numId w:val="20"/>
              </w:numPr>
              <w:tabs>
                <w:tab w:val="left" w:pos="720"/>
              </w:tabs>
              <w:spacing w:after="0" w:line="240" w:lineRule="auto"/>
              <w:contextualSpacing w:val="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6A16DB">
              <w:rPr>
                <w:rFonts w:ascii="Arial" w:eastAsia="Arial" w:hAnsi="Arial" w:cs="Arial"/>
                <w:bCs/>
                <w:sz w:val="18"/>
                <w:szCs w:val="18"/>
              </w:rPr>
              <w:t>Pregatire</w:t>
            </w:r>
            <w:proofErr w:type="spellEnd"/>
            <w:r w:rsidRPr="006A16DB">
              <w:rPr>
                <w:rFonts w:ascii="Arial" w:eastAsia="Arial" w:hAnsi="Arial" w:cs="Arial"/>
                <w:bCs/>
                <w:sz w:val="18"/>
                <w:szCs w:val="18"/>
              </w:rPr>
              <w:t xml:space="preserve"> de </w:t>
            </w:r>
            <w:proofErr w:type="spellStart"/>
            <w:r w:rsidRPr="006A16DB">
              <w:rPr>
                <w:rFonts w:ascii="Arial" w:eastAsia="Arial" w:hAnsi="Arial" w:cs="Arial"/>
                <w:bCs/>
                <w:sz w:val="18"/>
                <w:szCs w:val="18"/>
              </w:rPr>
              <w:t>specialitate</w:t>
            </w:r>
            <w:proofErr w:type="spellEnd"/>
            <w:r w:rsidRPr="006A16DB">
              <w:rPr>
                <w:rFonts w:ascii="Arial" w:eastAsia="Arial" w:hAnsi="Arial" w:cs="Arial"/>
                <w:bCs/>
                <w:sz w:val="18"/>
                <w:szCs w:val="18"/>
              </w:rPr>
              <w:t xml:space="preserve"> </w:t>
            </w:r>
            <w:proofErr w:type="spellStart"/>
            <w:r w:rsidRPr="006A16DB">
              <w:rPr>
                <w:rFonts w:ascii="Arial" w:eastAsia="Arial" w:hAnsi="Arial" w:cs="Arial"/>
                <w:bCs/>
                <w:sz w:val="18"/>
                <w:szCs w:val="18"/>
              </w:rPr>
              <w:t>pentru</w:t>
            </w:r>
            <w:proofErr w:type="spellEnd"/>
            <w:r w:rsidRPr="006A16DB">
              <w:rPr>
                <w:rFonts w:ascii="Arial" w:eastAsia="Arial" w:hAnsi="Arial" w:cs="Arial"/>
                <w:bCs/>
                <w:sz w:val="18"/>
                <w:szCs w:val="18"/>
              </w:rPr>
              <w:t xml:space="preserve"> </w:t>
            </w:r>
            <w:proofErr w:type="spellStart"/>
            <w:r w:rsidRPr="006A16DB">
              <w:rPr>
                <w:rFonts w:ascii="Arial" w:eastAsia="Arial" w:hAnsi="Arial" w:cs="Arial"/>
                <w:bCs/>
                <w:sz w:val="18"/>
                <w:szCs w:val="18"/>
              </w:rPr>
              <w:t>personalul</w:t>
            </w:r>
            <w:proofErr w:type="spellEnd"/>
            <w:r w:rsidRPr="006A16DB">
              <w:rPr>
                <w:rFonts w:ascii="Arial" w:eastAsia="Arial" w:hAnsi="Arial" w:cs="Arial"/>
                <w:bCs/>
                <w:sz w:val="18"/>
                <w:szCs w:val="18"/>
              </w:rPr>
              <w:t xml:space="preserve"> din </w:t>
            </w:r>
            <w:proofErr w:type="spellStart"/>
            <w:r w:rsidRPr="006A16DB">
              <w:rPr>
                <w:rFonts w:ascii="Arial" w:eastAsia="Arial" w:hAnsi="Arial" w:cs="Arial"/>
                <w:bCs/>
                <w:sz w:val="18"/>
                <w:szCs w:val="18"/>
              </w:rPr>
              <w:t>ministerele</w:t>
            </w:r>
            <w:proofErr w:type="spellEnd"/>
            <w:r w:rsidRPr="006A16DB">
              <w:rPr>
                <w:rFonts w:ascii="Arial" w:eastAsia="Arial" w:hAnsi="Arial" w:cs="Arial"/>
                <w:bCs/>
                <w:sz w:val="18"/>
                <w:szCs w:val="18"/>
              </w:rPr>
              <w:t xml:space="preserve"> si </w:t>
            </w:r>
            <w:proofErr w:type="spellStart"/>
            <w:r w:rsidRPr="006A16DB">
              <w:rPr>
                <w:rFonts w:ascii="Arial" w:eastAsia="Arial" w:hAnsi="Arial" w:cs="Arial"/>
                <w:bCs/>
                <w:sz w:val="18"/>
                <w:szCs w:val="18"/>
              </w:rPr>
              <w:t>agentiile</w:t>
            </w:r>
            <w:proofErr w:type="spellEnd"/>
            <w:r w:rsidRPr="006A16DB">
              <w:rPr>
                <w:rFonts w:ascii="Arial" w:eastAsia="Arial" w:hAnsi="Arial" w:cs="Arial"/>
                <w:bCs/>
                <w:sz w:val="18"/>
                <w:szCs w:val="18"/>
              </w:rPr>
              <w:t xml:space="preserve"> </w:t>
            </w:r>
            <w:proofErr w:type="spellStart"/>
            <w:r w:rsidRPr="006A16DB">
              <w:rPr>
                <w:rFonts w:ascii="Arial" w:eastAsia="Arial" w:hAnsi="Arial" w:cs="Arial"/>
                <w:bCs/>
                <w:sz w:val="18"/>
                <w:szCs w:val="18"/>
              </w:rPr>
              <w:t>guvernmantale</w:t>
            </w:r>
            <w:proofErr w:type="spellEnd"/>
            <w:r w:rsidRPr="006A16DB">
              <w:rPr>
                <w:rFonts w:ascii="Arial" w:eastAsia="Arial" w:hAnsi="Arial" w:cs="Arial"/>
                <w:bCs/>
                <w:sz w:val="18"/>
                <w:szCs w:val="18"/>
              </w:rPr>
              <w:t xml:space="preserve"> </w:t>
            </w:r>
            <w:proofErr w:type="spellStart"/>
            <w:r w:rsidRPr="006A16DB">
              <w:rPr>
                <w:rFonts w:ascii="Arial" w:eastAsia="Arial" w:hAnsi="Arial" w:cs="Arial"/>
                <w:bCs/>
                <w:sz w:val="18"/>
                <w:szCs w:val="18"/>
              </w:rPr>
              <w:t>responsabile</w:t>
            </w:r>
            <w:proofErr w:type="spellEnd"/>
            <w:r w:rsidRPr="006A16DB">
              <w:rPr>
                <w:rFonts w:ascii="Arial" w:eastAsia="Arial" w:hAnsi="Arial" w:cs="Arial"/>
                <w:bCs/>
                <w:sz w:val="18"/>
                <w:szCs w:val="18"/>
              </w:rPr>
              <w:t xml:space="preserve"> </w:t>
            </w:r>
            <w:proofErr w:type="spellStart"/>
            <w:r w:rsidRPr="006A16DB">
              <w:rPr>
                <w:rFonts w:ascii="Arial" w:eastAsia="Arial" w:hAnsi="Arial" w:cs="Arial"/>
                <w:bCs/>
                <w:sz w:val="18"/>
                <w:szCs w:val="18"/>
              </w:rPr>
              <w:t>pentru</w:t>
            </w:r>
            <w:proofErr w:type="spellEnd"/>
            <w:r w:rsidRPr="006A16DB">
              <w:rPr>
                <w:rFonts w:ascii="Arial" w:eastAsia="Arial" w:hAnsi="Arial" w:cs="Arial"/>
                <w:bCs/>
                <w:sz w:val="18"/>
                <w:szCs w:val="18"/>
              </w:rPr>
              <w:t xml:space="preserve"> </w:t>
            </w:r>
            <w:proofErr w:type="spellStart"/>
            <w:r w:rsidRPr="006A16DB">
              <w:rPr>
                <w:rFonts w:ascii="Arial" w:eastAsia="Arial" w:hAnsi="Arial" w:cs="Arial"/>
                <w:bCs/>
                <w:sz w:val="18"/>
                <w:szCs w:val="18"/>
              </w:rPr>
              <w:t>supervizarea</w:t>
            </w:r>
            <w:proofErr w:type="spellEnd"/>
            <w:r w:rsidRPr="006A16DB">
              <w:rPr>
                <w:rFonts w:ascii="Arial" w:eastAsia="Arial" w:hAnsi="Arial" w:cs="Arial"/>
                <w:bCs/>
                <w:sz w:val="18"/>
                <w:szCs w:val="18"/>
              </w:rPr>
              <w:t xml:space="preserve"> si </w:t>
            </w:r>
            <w:proofErr w:type="spellStart"/>
            <w:r w:rsidRPr="006A16DB">
              <w:rPr>
                <w:rFonts w:ascii="Arial" w:eastAsia="Arial" w:hAnsi="Arial" w:cs="Arial"/>
                <w:bCs/>
                <w:sz w:val="18"/>
                <w:szCs w:val="18"/>
              </w:rPr>
              <w:t>monitorizarea</w:t>
            </w:r>
            <w:proofErr w:type="spellEnd"/>
            <w:r w:rsidRPr="006A16DB">
              <w:rPr>
                <w:rFonts w:ascii="Arial" w:eastAsia="Arial" w:hAnsi="Arial" w:cs="Arial"/>
                <w:bCs/>
                <w:sz w:val="18"/>
                <w:szCs w:val="18"/>
              </w:rPr>
              <w:t xml:space="preserve"> </w:t>
            </w:r>
            <w:proofErr w:type="spellStart"/>
            <w:r w:rsidRPr="006A16DB">
              <w:rPr>
                <w:rFonts w:ascii="Arial" w:eastAsia="Arial" w:hAnsi="Arial" w:cs="Arial"/>
                <w:bCs/>
                <w:sz w:val="18"/>
                <w:szCs w:val="18"/>
              </w:rPr>
              <w:t>intreprinderilor</w:t>
            </w:r>
            <w:proofErr w:type="spellEnd"/>
            <w:r w:rsidRPr="006A16DB">
              <w:rPr>
                <w:rFonts w:ascii="Arial" w:eastAsia="Arial" w:hAnsi="Arial" w:cs="Arial"/>
                <w:bCs/>
                <w:sz w:val="18"/>
                <w:szCs w:val="18"/>
              </w:rPr>
              <w:t xml:space="preserve"> de stat </w:t>
            </w:r>
          </w:p>
          <w:p w14:paraId="36FB46D7" w14:textId="665C23AE" w:rsidR="00206A5B" w:rsidRPr="006A16DB" w:rsidRDefault="00206A5B" w:rsidP="005064EC">
            <w:pPr>
              <w:tabs>
                <w:tab w:val="left" w:pos="3436"/>
              </w:tabs>
              <w:ind w:right="3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61" w:type="dxa"/>
          </w:tcPr>
          <w:p w14:paraId="57E883F3" w14:textId="77777777" w:rsidR="00283C59" w:rsidRPr="006A16DB" w:rsidRDefault="00283C59" w:rsidP="00283C59">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0E1AE011" w14:textId="77777777" w:rsidR="00283C59" w:rsidRPr="006A16DB" w:rsidRDefault="00283C59" w:rsidP="00283C59">
            <w:pPr>
              <w:tabs>
                <w:tab w:val="left" w:pos="3436"/>
              </w:tabs>
              <w:ind w:right="-317"/>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OFERTA CNIT</w:t>
            </w:r>
          </w:p>
          <w:p w14:paraId="005BAC2A"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181415DD" w14:textId="4E146B0D"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6A16DB">
              <w:rPr>
                <w:rFonts w:ascii="Arial" w:hAnsi="Arial" w:cs="Arial"/>
                <w:sz w:val="18"/>
                <w:szCs w:val="18"/>
              </w:rPr>
              <w:t>Când ne referim la tipul de consultanță pe care un specialist în restructurare o poate oferi unei companii de stat, din experiența noastră aceasta poate fi:</w:t>
            </w:r>
          </w:p>
          <w:p w14:paraId="559770F6"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b/>
                <w:bCs/>
                <w:sz w:val="18"/>
                <w:szCs w:val="18"/>
              </w:rPr>
              <w:lastRenderedPageBreak/>
              <w:t>Consultan</w:t>
            </w:r>
            <w:r w:rsidRPr="006A16DB">
              <w:rPr>
                <w:rFonts w:ascii="Arial" w:eastAsia="Times New Roman" w:hAnsi="Arial" w:cs="Arial"/>
                <w:b/>
                <w:bCs/>
                <w:sz w:val="18"/>
                <w:szCs w:val="18"/>
                <w:lang w:val="ro-RO"/>
              </w:rPr>
              <w:t>ță</w:t>
            </w:r>
            <w:proofErr w:type="spellEnd"/>
            <w:r w:rsidRPr="006A16DB">
              <w:rPr>
                <w:rFonts w:ascii="Arial" w:eastAsia="Times New Roman" w:hAnsi="Arial" w:cs="Arial"/>
                <w:b/>
                <w:bCs/>
                <w:sz w:val="18"/>
                <w:szCs w:val="18"/>
                <w:lang w:val="ro-RO"/>
              </w:rPr>
              <w:t xml:space="preserve"> privind proceduri judiciare</w:t>
            </w:r>
            <w:r w:rsidRPr="006A16DB">
              <w:rPr>
                <w:rFonts w:ascii="Arial" w:eastAsia="Times New Roman" w:hAnsi="Arial" w:cs="Arial"/>
                <w:b/>
                <w:bCs/>
                <w:sz w:val="18"/>
                <w:szCs w:val="18"/>
              </w:rPr>
              <w:t xml:space="preserve">: </w:t>
            </w:r>
            <w:proofErr w:type="spellStart"/>
            <w:r w:rsidRPr="006A16DB">
              <w:rPr>
                <w:rFonts w:ascii="Arial" w:eastAsia="Times New Roman" w:hAnsi="Arial" w:cs="Arial"/>
                <w:sz w:val="18"/>
                <w:szCs w:val="18"/>
              </w:rPr>
              <w:t>insolvență</w:t>
            </w:r>
            <w:proofErr w:type="spellEnd"/>
            <w:r w:rsidRPr="006A16DB">
              <w:rPr>
                <w:rFonts w:ascii="Arial" w:eastAsia="Times New Roman" w:hAnsi="Arial" w:cs="Arial"/>
                <w:sz w:val="18"/>
                <w:szCs w:val="18"/>
              </w:rPr>
              <w:t xml:space="preserve">, concordat </w:t>
            </w:r>
            <w:proofErr w:type="spellStart"/>
            <w:r w:rsidRPr="006A16DB">
              <w:rPr>
                <w:rFonts w:ascii="Arial" w:eastAsia="Times New Roman" w:hAnsi="Arial" w:cs="Arial"/>
                <w:sz w:val="18"/>
                <w:szCs w:val="18"/>
              </w:rPr>
              <w:t>preventiv</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consultanță</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proceduri</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ce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presupun</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constrângeri</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mediu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ajutor</w:t>
            </w:r>
            <w:proofErr w:type="spellEnd"/>
            <w:r w:rsidRPr="006A16DB">
              <w:rPr>
                <w:rFonts w:ascii="Arial" w:eastAsia="Times New Roman" w:hAnsi="Arial" w:cs="Arial"/>
                <w:sz w:val="18"/>
                <w:szCs w:val="18"/>
              </w:rPr>
              <w:t xml:space="preserve"> de stat </w:t>
            </w:r>
            <w:proofErr w:type="spellStart"/>
            <w:r w:rsidRPr="006A16DB">
              <w:rPr>
                <w:rFonts w:ascii="Arial" w:eastAsia="Times New Roman" w:hAnsi="Arial" w:cs="Arial"/>
                <w:sz w:val="18"/>
                <w:szCs w:val="18"/>
              </w:rPr>
              <w:t>și</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reglementări</w:t>
            </w:r>
            <w:proofErr w:type="spellEnd"/>
            <w:r w:rsidRPr="006A16DB">
              <w:rPr>
                <w:rFonts w:ascii="Arial" w:eastAsia="Times New Roman" w:hAnsi="Arial" w:cs="Arial"/>
                <w:sz w:val="18"/>
                <w:szCs w:val="18"/>
              </w:rPr>
              <w:t xml:space="preserve"> la </w:t>
            </w:r>
            <w:proofErr w:type="spellStart"/>
            <w:r w:rsidRPr="006A16DB">
              <w:rPr>
                <w:rFonts w:ascii="Arial" w:eastAsia="Times New Roman" w:hAnsi="Arial" w:cs="Arial"/>
                <w:sz w:val="18"/>
                <w:szCs w:val="18"/>
              </w:rPr>
              <w:t>nivelul</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Uniunii</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Europene</w:t>
            </w:r>
            <w:proofErr w:type="spellEnd"/>
          </w:p>
          <w:p w14:paraId="2DD5779E"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b/>
                <w:bCs/>
                <w:sz w:val="18"/>
                <w:szCs w:val="18"/>
              </w:rPr>
              <w:t>Consultan</w:t>
            </w:r>
            <w:r w:rsidRPr="006A16DB">
              <w:rPr>
                <w:rFonts w:ascii="Arial" w:eastAsia="Times New Roman" w:hAnsi="Arial" w:cs="Arial"/>
                <w:b/>
                <w:bCs/>
                <w:sz w:val="18"/>
                <w:szCs w:val="18"/>
                <w:lang w:val="ro-RO"/>
              </w:rPr>
              <w:t>ță</w:t>
            </w:r>
            <w:proofErr w:type="spellEnd"/>
            <w:r w:rsidRPr="006A16DB">
              <w:rPr>
                <w:rFonts w:ascii="Arial" w:eastAsia="Times New Roman" w:hAnsi="Arial" w:cs="Arial"/>
                <w:b/>
                <w:bCs/>
                <w:sz w:val="18"/>
                <w:szCs w:val="18"/>
                <w:lang w:val="ro-RO"/>
              </w:rPr>
              <w:t xml:space="preserve"> în restructurare</w:t>
            </w:r>
            <w:r w:rsidRPr="006A16DB">
              <w:rPr>
                <w:rFonts w:ascii="Arial" w:eastAsia="Times New Roman" w:hAnsi="Arial" w:cs="Arial"/>
                <w:b/>
                <w:bCs/>
                <w:sz w:val="18"/>
                <w:szCs w:val="18"/>
              </w:rPr>
              <w:t>:</w:t>
            </w:r>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întocmire</w:t>
            </w:r>
            <w:proofErr w:type="spellEnd"/>
            <w:r w:rsidRPr="006A16DB">
              <w:rPr>
                <w:rFonts w:ascii="Arial" w:eastAsia="Times New Roman" w:hAnsi="Arial" w:cs="Arial"/>
                <w:sz w:val="18"/>
                <w:szCs w:val="18"/>
              </w:rPr>
              <w:t xml:space="preserve"> plan de </w:t>
            </w:r>
            <w:proofErr w:type="spellStart"/>
            <w:r w:rsidRPr="006A16DB">
              <w:rPr>
                <w:rFonts w:ascii="Arial" w:eastAsia="Times New Roman" w:hAnsi="Arial" w:cs="Arial"/>
                <w:sz w:val="18"/>
                <w:szCs w:val="18"/>
              </w:rPr>
              <w:t>restrucurare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și</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implementarea</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acestuia</w:t>
            </w:r>
            <w:proofErr w:type="spellEnd"/>
            <w:r w:rsidRPr="006A16DB">
              <w:rPr>
                <w:rFonts w:ascii="Arial" w:eastAsia="Times New Roman" w:hAnsi="Arial" w:cs="Arial"/>
                <w:sz w:val="18"/>
                <w:szCs w:val="18"/>
              </w:rPr>
              <w:t>, OG6</w:t>
            </w:r>
          </w:p>
          <w:p w14:paraId="715AB19A"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b/>
                <w:bCs/>
                <w:sz w:val="18"/>
                <w:szCs w:val="18"/>
              </w:rPr>
              <w:t>Consultanță</w:t>
            </w:r>
            <w:proofErr w:type="spellEnd"/>
            <w:r w:rsidRPr="006A16DB">
              <w:rPr>
                <w:rFonts w:ascii="Arial" w:eastAsia="Times New Roman" w:hAnsi="Arial" w:cs="Arial"/>
                <w:b/>
                <w:bCs/>
                <w:sz w:val="18"/>
                <w:szCs w:val="18"/>
              </w:rPr>
              <w:t xml:space="preserve"> M&amp;A:</w:t>
            </w:r>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listare</w:t>
            </w:r>
            <w:proofErr w:type="spellEnd"/>
            <w:r w:rsidRPr="006A16DB">
              <w:rPr>
                <w:rFonts w:ascii="Arial" w:eastAsia="Times New Roman" w:hAnsi="Arial" w:cs="Arial"/>
                <w:sz w:val="18"/>
                <w:szCs w:val="18"/>
              </w:rPr>
              <w:t xml:space="preserve"> burs</w:t>
            </w:r>
            <w:r w:rsidRPr="006A16DB">
              <w:rPr>
                <w:rFonts w:ascii="Arial" w:eastAsia="Times New Roman" w:hAnsi="Arial" w:cs="Arial"/>
                <w:sz w:val="18"/>
                <w:szCs w:val="18"/>
                <w:lang w:val="ro-RO"/>
              </w:rPr>
              <w:t>ă</w:t>
            </w:r>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vânzare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pachete</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acțiuni</w:t>
            </w:r>
            <w:proofErr w:type="spellEnd"/>
          </w:p>
          <w:p w14:paraId="3F5C4C8B"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52F1440A"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Pentru a putea clasifica cu ușurință tipul de companie, complexitatea acesteia este determinată de o serie de criterii precum cifra de afaceri, numărul de angajați sau existența unor probleme pe partea de ajutor de stat. În funcție de aceste criterii, putem distinge următoarele 3 categorii:</w:t>
            </w:r>
          </w:p>
          <w:p w14:paraId="0CCC21C8"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6A16DB">
              <w:rPr>
                <w:rFonts w:ascii="Arial" w:eastAsia="Times New Roman" w:hAnsi="Arial" w:cs="Arial"/>
                <w:b/>
                <w:bCs/>
                <w:sz w:val="18"/>
                <w:szCs w:val="18"/>
              </w:rPr>
              <w:t>tip A</w:t>
            </w:r>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companii</w:t>
            </w:r>
            <w:proofErr w:type="spellEnd"/>
            <w:r w:rsidRPr="006A16DB">
              <w:rPr>
                <w:rFonts w:ascii="Arial" w:eastAsia="Times New Roman" w:hAnsi="Arial" w:cs="Arial"/>
                <w:sz w:val="18"/>
                <w:szCs w:val="18"/>
              </w:rPr>
              <w:t xml:space="preserve"> cu CA </w:t>
            </w:r>
            <w:proofErr w:type="spellStart"/>
            <w:r w:rsidRPr="006A16DB">
              <w:rPr>
                <w:rFonts w:ascii="Arial" w:eastAsia="Times New Roman" w:hAnsi="Arial" w:cs="Arial"/>
                <w:sz w:val="18"/>
                <w:szCs w:val="18"/>
              </w:rPr>
              <w:t>peste</w:t>
            </w:r>
            <w:proofErr w:type="spellEnd"/>
            <w:r w:rsidRPr="006A16DB">
              <w:rPr>
                <w:rFonts w:ascii="Arial" w:eastAsia="Times New Roman" w:hAnsi="Arial" w:cs="Arial"/>
                <w:sz w:val="18"/>
                <w:szCs w:val="18"/>
              </w:rPr>
              <w:t xml:space="preserve"> 100 mil.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b/>
                <w:bCs/>
                <w:sz w:val="18"/>
                <w:szCs w:val="18"/>
              </w:rPr>
              <w:t>sau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peste</w:t>
            </w:r>
            <w:proofErr w:type="spellEnd"/>
            <w:r w:rsidRPr="006A16DB">
              <w:rPr>
                <w:rFonts w:ascii="Arial" w:eastAsia="Times New Roman" w:hAnsi="Arial" w:cs="Arial"/>
                <w:sz w:val="18"/>
                <w:szCs w:val="18"/>
              </w:rPr>
              <w:t xml:space="preserve"> 3.000 </w:t>
            </w:r>
            <w:proofErr w:type="spellStart"/>
            <w:r w:rsidRPr="006A16DB">
              <w:rPr>
                <w:rFonts w:ascii="Arial" w:eastAsia="Times New Roman" w:hAnsi="Arial" w:cs="Arial"/>
                <w:sz w:val="18"/>
                <w:szCs w:val="18"/>
              </w:rPr>
              <w:t>angaja</w:t>
            </w:r>
            <w:proofErr w:type="spellEnd"/>
            <w:r w:rsidRPr="006A16DB">
              <w:rPr>
                <w:rFonts w:ascii="Arial" w:eastAsia="Times New Roman" w:hAnsi="Arial" w:cs="Arial"/>
                <w:sz w:val="18"/>
                <w:szCs w:val="18"/>
                <w:lang w:val="ro-RO"/>
              </w:rPr>
              <w:t>ț</w:t>
            </w:r>
            <w:proofErr w:type="spellStart"/>
            <w:r w:rsidRPr="006A16DB">
              <w:rPr>
                <w:rFonts w:ascii="Arial" w:eastAsia="Times New Roman" w:hAnsi="Arial" w:cs="Arial"/>
                <w:sz w:val="18"/>
                <w:szCs w:val="18"/>
              </w:rPr>
              <w:t>i</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b/>
                <w:bCs/>
                <w:sz w:val="18"/>
                <w:szCs w:val="18"/>
              </w:rPr>
              <w:t>sau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probleme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ajutor</w:t>
            </w:r>
            <w:proofErr w:type="spellEnd"/>
            <w:r w:rsidRPr="006A16DB">
              <w:rPr>
                <w:rFonts w:ascii="Arial" w:eastAsia="Times New Roman" w:hAnsi="Arial" w:cs="Arial"/>
                <w:sz w:val="18"/>
                <w:szCs w:val="18"/>
              </w:rPr>
              <w:t xml:space="preserve"> de stat</w:t>
            </w:r>
          </w:p>
          <w:p w14:paraId="0E38A996"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6A16DB">
              <w:rPr>
                <w:rFonts w:ascii="Arial" w:eastAsia="Times New Roman" w:hAnsi="Arial" w:cs="Arial"/>
                <w:b/>
                <w:bCs/>
                <w:sz w:val="18"/>
                <w:szCs w:val="18"/>
              </w:rPr>
              <w:t xml:space="preserve">tip B: </w:t>
            </w:r>
            <w:proofErr w:type="spellStart"/>
            <w:r w:rsidRPr="006A16DB">
              <w:rPr>
                <w:rFonts w:ascii="Arial" w:eastAsia="Times New Roman" w:hAnsi="Arial" w:cs="Arial"/>
                <w:sz w:val="18"/>
                <w:szCs w:val="18"/>
              </w:rPr>
              <w:t>companii</w:t>
            </w:r>
            <w:proofErr w:type="spellEnd"/>
            <w:r w:rsidRPr="006A16DB">
              <w:rPr>
                <w:rFonts w:ascii="Arial" w:eastAsia="Times New Roman" w:hAnsi="Arial" w:cs="Arial"/>
                <w:sz w:val="18"/>
                <w:szCs w:val="18"/>
              </w:rPr>
              <w:t xml:space="preserve"> cu CA </w:t>
            </w:r>
            <w:r w:rsidRPr="006A16DB">
              <w:rPr>
                <w:rFonts w:ascii="Arial" w:eastAsia="Times New Roman" w:hAnsi="Arial" w:cs="Arial"/>
                <w:sz w:val="18"/>
                <w:szCs w:val="18"/>
                <w:lang w:val="ro-RO"/>
              </w:rPr>
              <w:t>î</w:t>
            </w:r>
            <w:proofErr w:type="spellStart"/>
            <w:r w:rsidRPr="006A16DB">
              <w:rPr>
                <w:rFonts w:ascii="Arial" w:eastAsia="Times New Roman" w:hAnsi="Arial" w:cs="Arial"/>
                <w:sz w:val="18"/>
                <w:szCs w:val="18"/>
              </w:rPr>
              <w:t>ntre</w:t>
            </w:r>
            <w:proofErr w:type="spellEnd"/>
            <w:r w:rsidRPr="006A16DB">
              <w:rPr>
                <w:rFonts w:ascii="Arial" w:eastAsia="Times New Roman" w:hAnsi="Arial" w:cs="Arial"/>
                <w:sz w:val="18"/>
                <w:szCs w:val="18"/>
              </w:rPr>
              <w:t xml:space="preserve"> 20 – 100 mil. </w:t>
            </w:r>
            <w:proofErr w:type="spellStart"/>
            <w:r w:rsidRPr="006A16DB">
              <w:rPr>
                <w:rFonts w:ascii="Arial" w:eastAsia="Times New Roman" w:hAnsi="Arial" w:cs="Arial"/>
                <w:sz w:val="18"/>
                <w:szCs w:val="18"/>
              </w:rPr>
              <w:t>eur</w:t>
            </w:r>
            <w:proofErr w:type="spellEnd"/>
          </w:p>
          <w:p w14:paraId="2ECE8E40"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6A16DB">
              <w:rPr>
                <w:rFonts w:ascii="Arial" w:eastAsia="Times New Roman" w:hAnsi="Arial" w:cs="Arial"/>
                <w:b/>
                <w:bCs/>
                <w:sz w:val="18"/>
                <w:szCs w:val="18"/>
              </w:rPr>
              <w:t>tip C</w:t>
            </w:r>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companii</w:t>
            </w:r>
            <w:proofErr w:type="spellEnd"/>
            <w:r w:rsidRPr="006A16DB">
              <w:rPr>
                <w:rFonts w:ascii="Arial" w:eastAsia="Times New Roman" w:hAnsi="Arial" w:cs="Arial"/>
                <w:sz w:val="18"/>
                <w:szCs w:val="18"/>
              </w:rPr>
              <w:t xml:space="preserve"> cu CA sub 20 mil. </w:t>
            </w:r>
            <w:proofErr w:type="spellStart"/>
            <w:r w:rsidRPr="006A16DB">
              <w:rPr>
                <w:rFonts w:ascii="Arial" w:eastAsia="Times New Roman" w:hAnsi="Arial" w:cs="Arial"/>
                <w:sz w:val="18"/>
                <w:szCs w:val="18"/>
              </w:rPr>
              <w:t>eur</w:t>
            </w:r>
            <w:proofErr w:type="spellEnd"/>
          </w:p>
          <w:p w14:paraId="4533EDEA"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743AFA7A"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 xml:space="preserve">Având în vedere cele două clasificări de mai sus, pentru a putea estima o medie a onorariilor și structura acestora, ne-am raportat </w:t>
            </w:r>
            <w:proofErr w:type="spellStart"/>
            <w:r w:rsidRPr="006A16DB">
              <w:rPr>
                <w:rFonts w:ascii="Arial" w:hAnsi="Arial" w:cs="Arial"/>
                <w:sz w:val="18"/>
                <w:szCs w:val="18"/>
              </w:rPr>
              <w:t>îndeseobi</w:t>
            </w:r>
            <w:proofErr w:type="spellEnd"/>
            <w:r w:rsidRPr="006A16DB">
              <w:rPr>
                <w:rFonts w:ascii="Arial" w:hAnsi="Arial" w:cs="Arial"/>
                <w:sz w:val="18"/>
                <w:szCs w:val="18"/>
              </w:rPr>
              <w:t xml:space="preserve"> la istoricul portofoliului nostru și în plan secundar la companiile de stat gestionate de alți specialiști, având în vedere că până în prezent nu a existat nicio metodologie specifică de stabilire a costurilor de consultanță. </w:t>
            </w:r>
          </w:p>
          <w:p w14:paraId="15A81DAC"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6D8712FE"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 xml:space="preserve">Totodată, este foarte important de menționat și faptul că la nivel de piață nu există o transparență a acestor costuri sau a metodologiei de stabilire a acestora, cu excepția procedurilor de insolvență prevăzute de Legea 85/2014, acolo unde specialistului îi revine obligația de a publica toate actele de procedură în Buletinul Procedurilor de Insolvență (BPI). Din </w:t>
            </w:r>
            <w:proofErr w:type="spellStart"/>
            <w:r w:rsidRPr="006A16DB">
              <w:rPr>
                <w:rFonts w:ascii="Arial" w:hAnsi="Arial" w:cs="Arial"/>
                <w:sz w:val="18"/>
                <w:szCs w:val="18"/>
              </w:rPr>
              <w:t>pacate</w:t>
            </w:r>
            <w:proofErr w:type="spellEnd"/>
            <w:r w:rsidRPr="006A16DB">
              <w:rPr>
                <w:rFonts w:ascii="Arial" w:hAnsi="Arial" w:cs="Arial"/>
                <w:sz w:val="18"/>
                <w:szCs w:val="18"/>
              </w:rPr>
              <w:t xml:space="preserve"> majoritatea sunt </w:t>
            </w:r>
            <w:proofErr w:type="spellStart"/>
            <w:r w:rsidRPr="006A16DB">
              <w:rPr>
                <w:rFonts w:ascii="Arial" w:hAnsi="Arial" w:cs="Arial"/>
                <w:sz w:val="18"/>
                <w:szCs w:val="18"/>
              </w:rPr>
              <w:t>netransparenti</w:t>
            </w:r>
            <w:proofErr w:type="spellEnd"/>
            <w:r w:rsidRPr="006A16DB">
              <w:rPr>
                <w:rFonts w:ascii="Arial" w:hAnsi="Arial" w:cs="Arial"/>
                <w:sz w:val="18"/>
                <w:szCs w:val="18"/>
              </w:rPr>
              <w:t xml:space="preserve"> in aceasta </w:t>
            </w:r>
            <w:proofErr w:type="spellStart"/>
            <w:r w:rsidRPr="006A16DB">
              <w:rPr>
                <w:rFonts w:ascii="Arial" w:hAnsi="Arial" w:cs="Arial"/>
                <w:sz w:val="18"/>
                <w:szCs w:val="18"/>
              </w:rPr>
              <w:t>privinta</w:t>
            </w:r>
            <w:proofErr w:type="spellEnd"/>
            <w:r w:rsidRPr="006A16DB">
              <w:rPr>
                <w:rFonts w:ascii="Arial" w:hAnsi="Arial" w:cs="Arial"/>
                <w:sz w:val="18"/>
                <w:szCs w:val="18"/>
              </w:rPr>
              <w:t>.</w:t>
            </w:r>
          </w:p>
          <w:p w14:paraId="71F08D5C"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346C02A0"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A16DB">
              <w:rPr>
                <w:rFonts w:ascii="Arial" w:hAnsi="Arial" w:cs="Arial"/>
                <w:sz w:val="18"/>
                <w:szCs w:val="18"/>
              </w:rPr>
              <w:t xml:space="preserve">De-a lungul timpului, onorariile noastre în calitate de specialist în restructurare au fost estimate, negociate și stabilite alături de fiecare companie în parte, analizând strict în relație cu respectivul proiect o serie de factori printre care, cu titlu de exemplu: </w:t>
            </w:r>
          </w:p>
          <w:p w14:paraId="2EAD85E0"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ro-RO"/>
              </w:rPr>
            </w:pPr>
            <w:r w:rsidRPr="006A16DB">
              <w:rPr>
                <w:rFonts w:ascii="Arial" w:eastAsia="Times New Roman" w:hAnsi="Arial" w:cs="Arial"/>
                <w:sz w:val="18"/>
                <w:szCs w:val="18"/>
                <w:lang w:val="ro-RO"/>
              </w:rPr>
              <w:t>Perioada de timp estimată pentru derularea proiectului</w:t>
            </w:r>
          </w:p>
          <w:p w14:paraId="51F59C5E"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ro-RO"/>
              </w:rPr>
            </w:pPr>
            <w:r w:rsidRPr="006A16DB">
              <w:rPr>
                <w:rFonts w:ascii="Arial" w:eastAsia="Times New Roman" w:hAnsi="Arial" w:cs="Arial"/>
                <w:sz w:val="18"/>
                <w:szCs w:val="18"/>
                <w:lang w:val="ro-RO"/>
              </w:rPr>
              <w:lastRenderedPageBreak/>
              <w:t>Numărul de oameni de diferite specializări angrenați înspre realizarea proiectului</w:t>
            </w:r>
          </w:p>
          <w:p w14:paraId="567CB29D"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ro-RO"/>
              </w:rPr>
            </w:pPr>
            <w:r w:rsidRPr="006A16DB">
              <w:rPr>
                <w:rFonts w:ascii="Arial" w:eastAsia="Times New Roman" w:hAnsi="Arial" w:cs="Arial"/>
                <w:sz w:val="18"/>
                <w:szCs w:val="18"/>
                <w:lang w:val="ro-RO"/>
              </w:rPr>
              <w:t>Necesitatea reprezentării convenționale a companiei și recurența cu care acestea apar</w:t>
            </w:r>
          </w:p>
          <w:p w14:paraId="08DD2387"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26A8BA80"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6A16DB">
              <w:rPr>
                <w:rFonts w:ascii="Arial" w:hAnsi="Arial" w:cs="Arial"/>
                <w:sz w:val="18"/>
                <w:szCs w:val="18"/>
              </w:rPr>
              <w:t>Astfel, estimările ca medie pe structura de mai sus ar fi următoarele:</w:t>
            </w:r>
          </w:p>
          <w:p w14:paraId="32078CC7"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66B084AF"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p>
          <w:p w14:paraId="1CDF17FA"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privind proceduri judiciare – TIP A</w:t>
            </w:r>
          </w:p>
          <w:p w14:paraId="35A78299"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6A16DB">
              <w:rPr>
                <w:rFonts w:ascii="Arial" w:hAnsi="Arial" w:cs="Arial"/>
                <w:sz w:val="18"/>
                <w:szCs w:val="18"/>
              </w:rPr>
              <w:t>Structură onorariu:</w:t>
            </w:r>
          </w:p>
          <w:p w14:paraId="764A0AEF"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întocmire</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reorganizare</w:t>
            </w:r>
            <w:proofErr w:type="spellEnd"/>
            <w:r w:rsidRPr="006A16DB">
              <w:rPr>
                <w:rFonts w:ascii="Arial" w:eastAsia="Times New Roman" w:hAnsi="Arial" w:cs="Arial"/>
                <w:sz w:val="18"/>
                <w:szCs w:val="18"/>
              </w:rPr>
              <w:t xml:space="preserve">: 150.000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400.000 </w:t>
            </w:r>
            <w:proofErr w:type="spellStart"/>
            <w:r w:rsidRPr="006A16DB">
              <w:rPr>
                <w:rFonts w:ascii="Arial" w:eastAsia="Times New Roman" w:hAnsi="Arial" w:cs="Arial"/>
                <w:sz w:val="18"/>
                <w:szCs w:val="18"/>
              </w:rPr>
              <w:t>eur</w:t>
            </w:r>
            <w:proofErr w:type="spellEnd"/>
          </w:p>
          <w:p w14:paraId="11926D7C"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fix lunar: 20.000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40.000 </w:t>
            </w:r>
            <w:proofErr w:type="spellStart"/>
            <w:r w:rsidRPr="006A16DB">
              <w:rPr>
                <w:rFonts w:ascii="Arial" w:eastAsia="Times New Roman" w:hAnsi="Arial" w:cs="Arial"/>
                <w:sz w:val="18"/>
                <w:szCs w:val="18"/>
              </w:rPr>
              <w:t>eur</w:t>
            </w:r>
            <w:proofErr w:type="spellEnd"/>
          </w:p>
          <w:p w14:paraId="397EEEDC"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implementare</w:t>
            </w:r>
            <w:proofErr w:type="spellEnd"/>
            <w:r w:rsidRPr="006A16DB">
              <w:rPr>
                <w:rFonts w:ascii="Arial" w:eastAsia="Times New Roman" w:hAnsi="Arial" w:cs="Arial"/>
                <w:sz w:val="18"/>
                <w:szCs w:val="18"/>
              </w:rPr>
              <w:t xml:space="preserve"> cu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reorganizare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ie</w:t>
            </w:r>
            <w:proofErr w:type="spellEnd"/>
            <w:r w:rsidRPr="006A16DB">
              <w:rPr>
                <w:rFonts w:ascii="Arial" w:eastAsia="Times New Roman" w:hAnsi="Arial" w:cs="Arial"/>
                <w:sz w:val="18"/>
                <w:szCs w:val="18"/>
                <w:lang w:val="ro-RO"/>
              </w:rPr>
              <w:t>ș</w:t>
            </w:r>
            <w:r w:rsidRPr="006A16DB">
              <w:rPr>
                <w:rFonts w:ascii="Arial" w:eastAsia="Times New Roman" w:hAnsi="Arial" w:cs="Arial"/>
                <w:sz w:val="18"/>
                <w:szCs w:val="18"/>
              </w:rPr>
              <w:t xml:space="preserve">ire cu </w:t>
            </w:r>
            <w:proofErr w:type="spellStart"/>
            <w:r w:rsidRPr="006A16DB">
              <w:rPr>
                <w:rFonts w:ascii="Arial" w:eastAsia="Times New Roman" w:hAnsi="Arial" w:cs="Arial"/>
                <w:sz w:val="18"/>
                <w:szCs w:val="18"/>
              </w:rPr>
              <w:t>reinserție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circuitul</w:t>
            </w:r>
            <w:proofErr w:type="spellEnd"/>
            <w:r w:rsidRPr="006A16DB">
              <w:rPr>
                <w:rFonts w:ascii="Arial" w:eastAsia="Times New Roman" w:hAnsi="Arial" w:cs="Arial"/>
                <w:sz w:val="18"/>
                <w:szCs w:val="18"/>
              </w:rPr>
              <w:t xml:space="preserve"> economic din </w:t>
            </w:r>
            <w:proofErr w:type="spellStart"/>
            <w:r w:rsidRPr="006A16DB">
              <w:rPr>
                <w:rFonts w:ascii="Arial" w:eastAsia="Times New Roman" w:hAnsi="Arial" w:cs="Arial"/>
                <w:sz w:val="18"/>
                <w:szCs w:val="18"/>
              </w:rPr>
              <w:t>procedura</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insolvenței</w:t>
            </w:r>
            <w:proofErr w:type="spellEnd"/>
            <w:r w:rsidRPr="006A16DB">
              <w:rPr>
                <w:rFonts w:ascii="Arial" w:eastAsia="Times New Roman" w:hAnsi="Arial" w:cs="Arial"/>
                <w:sz w:val="18"/>
                <w:szCs w:val="18"/>
              </w:rPr>
              <w:t xml:space="preserve">/ concordat, </w:t>
            </w:r>
            <w:proofErr w:type="spellStart"/>
            <w:r w:rsidRPr="006A16DB">
              <w:rPr>
                <w:rFonts w:ascii="Arial" w:eastAsia="Times New Roman" w:hAnsi="Arial" w:cs="Arial"/>
                <w:sz w:val="18"/>
                <w:szCs w:val="18"/>
              </w:rPr>
              <w:t>aprobare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mecanism</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restitutire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ajutor</w:t>
            </w:r>
            <w:proofErr w:type="spellEnd"/>
            <w:r w:rsidRPr="006A16DB">
              <w:rPr>
                <w:rFonts w:ascii="Arial" w:eastAsia="Times New Roman" w:hAnsi="Arial" w:cs="Arial"/>
                <w:sz w:val="18"/>
                <w:szCs w:val="18"/>
              </w:rPr>
              <w:t xml:space="preserve"> de stat): 1.000.000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3.000.000 </w:t>
            </w:r>
            <w:proofErr w:type="spellStart"/>
            <w:r w:rsidRPr="006A16DB">
              <w:rPr>
                <w:rFonts w:ascii="Arial" w:eastAsia="Times New Roman" w:hAnsi="Arial" w:cs="Arial"/>
                <w:sz w:val="18"/>
                <w:szCs w:val="18"/>
              </w:rPr>
              <w:t>eur</w:t>
            </w:r>
            <w:proofErr w:type="spellEnd"/>
          </w:p>
          <w:p w14:paraId="559E4C55"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34E32DA0"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privind proceduri judiciare – TIP B</w:t>
            </w:r>
          </w:p>
          <w:p w14:paraId="0A5A1750"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6A16DB">
              <w:rPr>
                <w:rFonts w:ascii="Arial" w:hAnsi="Arial" w:cs="Arial"/>
                <w:sz w:val="18"/>
                <w:szCs w:val="18"/>
              </w:rPr>
              <w:t>Structură onorariu:</w:t>
            </w:r>
          </w:p>
          <w:p w14:paraId="3D3D16C7"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întocmire</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reorganizare</w:t>
            </w:r>
            <w:proofErr w:type="spellEnd"/>
            <w:r w:rsidRPr="006A16DB">
              <w:rPr>
                <w:rFonts w:ascii="Arial" w:eastAsia="Times New Roman" w:hAnsi="Arial" w:cs="Arial"/>
                <w:sz w:val="18"/>
                <w:szCs w:val="18"/>
              </w:rPr>
              <w:t xml:space="preserve">: 50.000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150.000 </w:t>
            </w:r>
            <w:proofErr w:type="spellStart"/>
            <w:r w:rsidRPr="006A16DB">
              <w:rPr>
                <w:rFonts w:ascii="Arial" w:eastAsia="Times New Roman" w:hAnsi="Arial" w:cs="Arial"/>
                <w:sz w:val="18"/>
                <w:szCs w:val="18"/>
              </w:rPr>
              <w:t>eur</w:t>
            </w:r>
            <w:proofErr w:type="spellEnd"/>
          </w:p>
          <w:p w14:paraId="6B9FAB67"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fix lunar: 5.000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20.000 </w:t>
            </w:r>
            <w:proofErr w:type="spellStart"/>
            <w:r w:rsidRPr="006A16DB">
              <w:rPr>
                <w:rFonts w:ascii="Arial" w:eastAsia="Times New Roman" w:hAnsi="Arial" w:cs="Arial"/>
                <w:sz w:val="18"/>
                <w:szCs w:val="18"/>
              </w:rPr>
              <w:t>eur</w:t>
            </w:r>
            <w:proofErr w:type="spellEnd"/>
          </w:p>
          <w:p w14:paraId="677F89D3"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implementare</w:t>
            </w:r>
            <w:proofErr w:type="spellEnd"/>
            <w:r w:rsidRPr="006A16DB">
              <w:rPr>
                <w:rFonts w:ascii="Arial" w:eastAsia="Times New Roman" w:hAnsi="Arial" w:cs="Arial"/>
                <w:sz w:val="18"/>
                <w:szCs w:val="18"/>
              </w:rPr>
              <w:t xml:space="preserve"> cu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reorganizare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ieșire</w:t>
            </w:r>
            <w:proofErr w:type="spellEnd"/>
            <w:r w:rsidRPr="006A16DB">
              <w:rPr>
                <w:rFonts w:ascii="Arial" w:eastAsia="Times New Roman" w:hAnsi="Arial" w:cs="Arial"/>
                <w:sz w:val="18"/>
                <w:szCs w:val="18"/>
              </w:rPr>
              <w:t xml:space="preserve"> cu </w:t>
            </w:r>
            <w:proofErr w:type="spellStart"/>
            <w:r w:rsidRPr="006A16DB">
              <w:rPr>
                <w:rFonts w:ascii="Arial" w:eastAsia="Times New Roman" w:hAnsi="Arial" w:cs="Arial"/>
                <w:sz w:val="18"/>
                <w:szCs w:val="18"/>
              </w:rPr>
              <w:t>reinserție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circuitul</w:t>
            </w:r>
            <w:proofErr w:type="spellEnd"/>
            <w:r w:rsidRPr="006A16DB">
              <w:rPr>
                <w:rFonts w:ascii="Arial" w:eastAsia="Times New Roman" w:hAnsi="Arial" w:cs="Arial"/>
                <w:sz w:val="18"/>
                <w:szCs w:val="18"/>
              </w:rPr>
              <w:t xml:space="preserve"> economic din </w:t>
            </w:r>
            <w:proofErr w:type="spellStart"/>
            <w:r w:rsidRPr="006A16DB">
              <w:rPr>
                <w:rFonts w:ascii="Arial" w:eastAsia="Times New Roman" w:hAnsi="Arial" w:cs="Arial"/>
                <w:sz w:val="18"/>
                <w:szCs w:val="18"/>
              </w:rPr>
              <w:t>procedura</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insolvenței</w:t>
            </w:r>
            <w:proofErr w:type="spellEnd"/>
            <w:r w:rsidRPr="006A16DB">
              <w:rPr>
                <w:rFonts w:ascii="Arial" w:eastAsia="Times New Roman" w:hAnsi="Arial" w:cs="Arial"/>
                <w:sz w:val="18"/>
                <w:szCs w:val="18"/>
              </w:rPr>
              <w:t xml:space="preserve">/ concordat, </w:t>
            </w:r>
            <w:proofErr w:type="spellStart"/>
            <w:r w:rsidRPr="006A16DB">
              <w:rPr>
                <w:rFonts w:ascii="Arial" w:eastAsia="Times New Roman" w:hAnsi="Arial" w:cs="Arial"/>
                <w:sz w:val="18"/>
                <w:szCs w:val="18"/>
              </w:rPr>
              <w:t>aprobare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mecanism</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restitutire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ajutor</w:t>
            </w:r>
            <w:proofErr w:type="spellEnd"/>
            <w:r w:rsidRPr="006A16DB">
              <w:rPr>
                <w:rFonts w:ascii="Arial" w:eastAsia="Times New Roman" w:hAnsi="Arial" w:cs="Arial"/>
                <w:sz w:val="18"/>
                <w:szCs w:val="18"/>
              </w:rPr>
              <w:t xml:space="preserve"> de stat): 200.000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1.000.000 </w:t>
            </w:r>
            <w:proofErr w:type="spellStart"/>
            <w:r w:rsidRPr="006A16DB">
              <w:rPr>
                <w:rFonts w:ascii="Arial" w:eastAsia="Times New Roman" w:hAnsi="Arial" w:cs="Arial"/>
                <w:sz w:val="18"/>
                <w:szCs w:val="18"/>
              </w:rPr>
              <w:t>eur</w:t>
            </w:r>
            <w:proofErr w:type="spellEnd"/>
          </w:p>
          <w:p w14:paraId="22D743CA"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37505195"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privind proceduri judiciare – TIP C</w:t>
            </w:r>
          </w:p>
          <w:p w14:paraId="1F56999F"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6A16DB">
              <w:rPr>
                <w:rFonts w:ascii="Arial" w:hAnsi="Arial" w:cs="Arial"/>
                <w:sz w:val="18"/>
                <w:szCs w:val="18"/>
              </w:rPr>
              <w:t>Structură onorariu:</w:t>
            </w:r>
          </w:p>
          <w:p w14:paraId="58503018"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întocmire</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reorganizare</w:t>
            </w:r>
            <w:proofErr w:type="spellEnd"/>
            <w:r w:rsidRPr="006A16DB">
              <w:rPr>
                <w:rFonts w:ascii="Arial" w:eastAsia="Times New Roman" w:hAnsi="Arial" w:cs="Arial"/>
                <w:sz w:val="18"/>
                <w:szCs w:val="18"/>
              </w:rPr>
              <w:t xml:space="preserve">: 5.000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50.000 </w:t>
            </w:r>
            <w:proofErr w:type="spellStart"/>
            <w:r w:rsidRPr="006A16DB">
              <w:rPr>
                <w:rFonts w:ascii="Arial" w:eastAsia="Times New Roman" w:hAnsi="Arial" w:cs="Arial"/>
                <w:sz w:val="18"/>
                <w:szCs w:val="18"/>
              </w:rPr>
              <w:t>eur</w:t>
            </w:r>
            <w:proofErr w:type="spellEnd"/>
          </w:p>
          <w:p w14:paraId="1751DF90"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fix lunar: 2.000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5.000 </w:t>
            </w:r>
            <w:proofErr w:type="spellStart"/>
            <w:r w:rsidRPr="006A16DB">
              <w:rPr>
                <w:rFonts w:ascii="Arial" w:eastAsia="Times New Roman" w:hAnsi="Arial" w:cs="Arial"/>
                <w:sz w:val="18"/>
                <w:szCs w:val="18"/>
              </w:rPr>
              <w:t>eur</w:t>
            </w:r>
            <w:proofErr w:type="spellEnd"/>
          </w:p>
          <w:p w14:paraId="3AFA5ECB"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implementare</w:t>
            </w:r>
            <w:proofErr w:type="spellEnd"/>
            <w:r w:rsidRPr="006A16DB">
              <w:rPr>
                <w:rFonts w:ascii="Arial" w:eastAsia="Times New Roman" w:hAnsi="Arial" w:cs="Arial"/>
                <w:sz w:val="18"/>
                <w:szCs w:val="18"/>
              </w:rPr>
              <w:t xml:space="preserve"> cu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reorganizare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ieșire</w:t>
            </w:r>
            <w:proofErr w:type="spellEnd"/>
            <w:r w:rsidRPr="006A16DB">
              <w:rPr>
                <w:rFonts w:ascii="Arial" w:eastAsia="Times New Roman" w:hAnsi="Arial" w:cs="Arial"/>
                <w:sz w:val="18"/>
                <w:szCs w:val="18"/>
              </w:rPr>
              <w:t xml:space="preserve"> cu </w:t>
            </w:r>
            <w:proofErr w:type="spellStart"/>
            <w:r w:rsidRPr="006A16DB">
              <w:rPr>
                <w:rFonts w:ascii="Arial" w:eastAsia="Times New Roman" w:hAnsi="Arial" w:cs="Arial"/>
                <w:sz w:val="18"/>
                <w:szCs w:val="18"/>
              </w:rPr>
              <w:t>reinserție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circuitul</w:t>
            </w:r>
            <w:proofErr w:type="spellEnd"/>
            <w:r w:rsidRPr="006A16DB">
              <w:rPr>
                <w:rFonts w:ascii="Arial" w:eastAsia="Times New Roman" w:hAnsi="Arial" w:cs="Arial"/>
                <w:sz w:val="18"/>
                <w:szCs w:val="18"/>
              </w:rPr>
              <w:t xml:space="preserve"> economic din </w:t>
            </w:r>
            <w:proofErr w:type="spellStart"/>
            <w:r w:rsidRPr="006A16DB">
              <w:rPr>
                <w:rFonts w:ascii="Arial" w:eastAsia="Times New Roman" w:hAnsi="Arial" w:cs="Arial"/>
                <w:sz w:val="18"/>
                <w:szCs w:val="18"/>
              </w:rPr>
              <w:t>procedura</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insolvenței</w:t>
            </w:r>
            <w:proofErr w:type="spellEnd"/>
            <w:r w:rsidRPr="006A16DB">
              <w:rPr>
                <w:rFonts w:ascii="Arial" w:eastAsia="Times New Roman" w:hAnsi="Arial" w:cs="Arial"/>
                <w:sz w:val="18"/>
                <w:szCs w:val="18"/>
              </w:rPr>
              <w:t xml:space="preserve">/ concordat, </w:t>
            </w:r>
            <w:proofErr w:type="spellStart"/>
            <w:r w:rsidRPr="006A16DB">
              <w:rPr>
                <w:rFonts w:ascii="Arial" w:eastAsia="Times New Roman" w:hAnsi="Arial" w:cs="Arial"/>
                <w:sz w:val="18"/>
                <w:szCs w:val="18"/>
              </w:rPr>
              <w:t>aprobare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mecanism</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restitutire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ajutor</w:t>
            </w:r>
            <w:proofErr w:type="spellEnd"/>
            <w:r w:rsidRPr="006A16DB">
              <w:rPr>
                <w:rFonts w:ascii="Arial" w:eastAsia="Times New Roman" w:hAnsi="Arial" w:cs="Arial"/>
                <w:sz w:val="18"/>
                <w:szCs w:val="18"/>
              </w:rPr>
              <w:t xml:space="preserve"> de stat): 20.000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200.000 </w:t>
            </w:r>
            <w:proofErr w:type="spellStart"/>
            <w:r w:rsidRPr="006A16DB">
              <w:rPr>
                <w:rFonts w:ascii="Arial" w:eastAsia="Times New Roman" w:hAnsi="Arial" w:cs="Arial"/>
                <w:sz w:val="18"/>
                <w:szCs w:val="18"/>
              </w:rPr>
              <w:t>eur</w:t>
            </w:r>
            <w:proofErr w:type="spellEnd"/>
          </w:p>
          <w:p w14:paraId="32137687"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2FB6D849"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149427B0"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în restructurare – TIP A</w:t>
            </w:r>
          </w:p>
          <w:p w14:paraId="12C34323"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6A16DB">
              <w:rPr>
                <w:rFonts w:ascii="Arial" w:hAnsi="Arial" w:cs="Arial"/>
                <w:sz w:val="18"/>
                <w:szCs w:val="18"/>
              </w:rPr>
              <w:lastRenderedPageBreak/>
              <w:t>Structură onorariu:</w:t>
            </w:r>
          </w:p>
          <w:p w14:paraId="67F35208"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întocmire</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restructurare</w:t>
            </w:r>
            <w:proofErr w:type="spellEnd"/>
            <w:r w:rsidRPr="006A16DB">
              <w:rPr>
                <w:rFonts w:ascii="Arial" w:eastAsia="Times New Roman" w:hAnsi="Arial" w:cs="Arial"/>
                <w:sz w:val="18"/>
                <w:szCs w:val="18"/>
              </w:rPr>
              <w:t xml:space="preserve">: 300.000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700.000 </w:t>
            </w:r>
            <w:proofErr w:type="spellStart"/>
            <w:r w:rsidRPr="006A16DB">
              <w:rPr>
                <w:rFonts w:ascii="Arial" w:eastAsia="Times New Roman" w:hAnsi="Arial" w:cs="Arial"/>
                <w:sz w:val="18"/>
                <w:szCs w:val="18"/>
              </w:rPr>
              <w:t>eur</w:t>
            </w:r>
            <w:proofErr w:type="spellEnd"/>
          </w:p>
          <w:p w14:paraId="7C9EDF35"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fix lunar, de </w:t>
            </w:r>
            <w:proofErr w:type="spellStart"/>
            <w:r w:rsidRPr="006A16DB">
              <w:rPr>
                <w:rFonts w:ascii="Arial" w:eastAsia="Times New Roman" w:hAnsi="Arial" w:cs="Arial"/>
                <w:sz w:val="18"/>
                <w:szCs w:val="18"/>
              </w:rPr>
              <w:t>monitorizare</w:t>
            </w:r>
            <w:proofErr w:type="spellEnd"/>
            <w:r w:rsidRPr="006A16DB">
              <w:rPr>
                <w:rFonts w:ascii="Arial" w:eastAsia="Times New Roman" w:hAnsi="Arial" w:cs="Arial"/>
                <w:sz w:val="18"/>
                <w:szCs w:val="18"/>
              </w:rPr>
              <w:t xml:space="preserve"> a </w:t>
            </w:r>
            <w:proofErr w:type="spellStart"/>
            <w:r w:rsidRPr="006A16DB">
              <w:rPr>
                <w:rFonts w:ascii="Arial" w:eastAsia="Times New Roman" w:hAnsi="Arial" w:cs="Arial"/>
                <w:sz w:val="18"/>
                <w:szCs w:val="18"/>
              </w:rPr>
              <w:t>restructurarii</w:t>
            </w:r>
            <w:proofErr w:type="spellEnd"/>
            <w:r w:rsidRPr="006A16DB">
              <w:rPr>
                <w:rFonts w:ascii="Arial" w:eastAsia="Times New Roman" w:hAnsi="Arial" w:cs="Arial"/>
                <w:sz w:val="18"/>
                <w:szCs w:val="18"/>
              </w:rPr>
              <w:t xml:space="preserve"> si </w:t>
            </w:r>
            <w:proofErr w:type="spellStart"/>
            <w:r w:rsidRPr="006A16DB">
              <w:rPr>
                <w:rFonts w:ascii="Arial" w:eastAsia="Times New Roman" w:hAnsi="Arial" w:cs="Arial"/>
                <w:sz w:val="18"/>
                <w:szCs w:val="18"/>
              </w:rPr>
              <w:t>consultanta</w:t>
            </w:r>
            <w:proofErr w:type="spellEnd"/>
            <w:r w:rsidRPr="006A16DB">
              <w:rPr>
                <w:rFonts w:ascii="Arial" w:eastAsia="Times New Roman" w:hAnsi="Arial" w:cs="Arial"/>
                <w:sz w:val="18"/>
                <w:szCs w:val="18"/>
              </w:rPr>
              <w:t xml:space="preserve"> in </w:t>
            </w:r>
            <w:proofErr w:type="spellStart"/>
            <w:r w:rsidRPr="006A16DB">
              <w:rPr>
                <w:rFonts w:ascii="Arial" w:eastAsia="Times New Roman" w:hAnsi="Arial" w:cs="Arial"/>
                <w:sz w:val="18"/>
                <w:szCs w:val="18"/>
              </w:rPr>
              <w:t>implementarea</w:t>
            </w:r>
            <w:proofErr w:type="spellEnd"/>
            <w:r w:rsidRPr="006A16DB">
              <w:rPr>
                <w:rFonts w:ascii="Arial" w:eastAsia="Times New Roman" w:hAnsi="Arial" w:cs="Arial"/>
                <w:sz w:val="18"/>
                <w:szCs w:val="18"/>
              </w:rPr>
              <w:t xml:space="preserve"> </w:t>
            </w:r>
            <w:proofErr w:type="spellStart"/>
            <w:proofErr w:type="gramStart"/>
            <w:r w:rsidRPr="006A16DB">
              <w:rPr>
                <w:rFonts w:ascii="Arial" w:eastAsia="Times New Roman" w:hAnsi="Arial" w:cs="Arial"/>
                <w:sz w:val="18"/>
                <w:szCs w:val="18"/>
              </w:rPr>
              <w:t>masurilor</w:t>
            </w:r>
            <w:proofErr w:type="spellEnd"/>
            <w:r w:rsidRPr="006A16DB">
              <w:rPr>
                <w:rFonts w:ascii="Arial" w:eastAsia="Times New Roman" w:hAnsi="Arial" w:cs="Arial"/>
                <w:sz w:val="18"/>
                <w:szCs w:val="18"/>
              </w:rPr>
              <w:t xml:space="preserve"> :</w:t>
            </w:r>
            <w:proofErr w:type="gramEnd"/>
            <w:r w:rsidRPr="006A16DB">
              <w:rPr>
                <w:rFonts w:ascii="Arial" w:eastAsia="Times New Roman" w:hAnsi="Arial" w:cs="Arial"/>
                <w:sz w:val="18"/>
                <w:szCs w:val="18"/>
              </w:rPr>
              <w:t xml:space="preserve"> 10.000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25.000 </w:t>
            </w:r>
            <w:proofErr w:type="spellStart"/>
            <w:r w:rsidRPr="006A16DB">
              <w:rPr>
                <w:rFonts w:ascii="Arial" w:eastAsia="Times New Roman" w:hAnsi="Arial" w:cs="Arial"/>
                <w:sz w:val="18"/>
                <w:szCs w:val="18"/>
              </w:rPr>
              <w:t>eur</w:t>
            </w:r>
            <w:proofErr w:type="spellEnd"/>
          </w:p>
          <w:p w14:paraId="75E60071"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implementare</w:t>
            </w:r>
            <w:proofErr w:type="spellEnd"/>
            <w:r w:rsidRPr="006A16DB">
              <w:rPr>
                <w:rFonts w:ascii="Arial" w:eastAsia="Times New Roman" w:hAnsi="Arial" w:cs="Arial"/>
                <w:sz w:val="18"/>
                <w:szCs w:val="18"/>
              </w:rPr>
              <w:t xml:space="preserve"> cu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plan de </w:t>
            </w:r>
            <w:proofErr w:type="spellStart"/>
            <w:r w:rsidRPr="006A16DB">
              <w:rPr>
                <w:rFonts w:ascii="Arial" w:eastAsia="Times New Roman" w:hAnsi="Arial" w:cs="Arial"/>
                <w:sz w:val="18"/>
                <w:szCs w:val="18"/>
              </w:rPr>
              <w:t>restructurare</w:t>
            </w:r>
            <w:proofErr w:type="spellEnd"/>
            <w:r w:rsidRPr="006A16DB">
              <w:rPr>
                <w:rFonts w:ascii="Arial" w:eastAsia="Times New Roman" w:hAnsi="Arial" w:cs="Arial"/>
                <w:sz w:val="18"/>
                <w:szCs w:val="18"/>
              </w:rPr>
              <w:t xml:space="preserve">): 1.000.000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2.000.000 </w:t>
            </w:r>
            <w:proofErr w:type="spellStart"/>
            <w:r w:rsidRPr="006A16DB">
              <w:rPr>
                <w:rFonts w:ascii="Arial" w:eastAsia="Times New Roman" w:hAnsi="Arial" w:cs="Arial"/>
                <w:sz w:val="18"/>
                <w:szCs w:val="18"/>
              </w:rPr>
              <w:t>eur</w:t>
            </w:r>
            <w:proofErr w:type="spellEnd"/>
          </w:p>
          <w:p w14:paraId="13ABE990"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452BEC30"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în restructurare – TIP B</w:t>
            </w:r>
          </w:p>
          <w:p w14:paraId="4110D417"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6A16DB">
              <w:rPr>
                <w:rFonts w:ascii="Arial" w:hAnsi="Arial" w:cs="Arial"/>
                <w:sz w:val="18"/>
                <w:szCs w:val="18"/>
              </w:rPr>
              <w:t>Structură onorariu:</w:t>
            </w:r>
          </w:p>
          <w:p w14:paraId="3DA54A5A"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întocmire</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restructurare</w:t>
            </w:r>
            <w:proofErr w:type="spellEnd"/>
            <w:r w:rsidRPr="006A16DB">
              <w:rPr>
                <w:rFonts w:ascii="Arial" w:eastAsia="Times New Roman" w:hAnsi="Arial" w:cs="Arial"/>
                <w:sz w:val="18"/>
                <w:szCs w:val="18"/>
              </w:rPr>
              <w:t xml:space="preserve">: 150.000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300.000 </w:t>
            </w:r>
            <w:proofErr w:type="spellStart"/>
            <w:r w:rsidRPr="006A16DB">
              <w:rPr>
                <w:rFonts w:ascii="Arial" w:eastAsia="Times New Roman" w:hAnsi="Arial" w:cs="Arial"/>
                <w:sz w:val="18"/>
                <w:szCs w:val="18"/>
              </w:rPr>
              <w:t>eur</w:t>
            </w:r>
            <w:proofErr w:type="spellEnd"/>
          </w:p>
          <w:p w14:paraId="092229ED"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fix lunar, de </w:t>
            </w:r>
            <w:proofErr w:type="spellStart"/>
            <w:r w:rsidRPr="006A16DB">
              <w:rPr>
                <w:rFonts w:ascii="Arial" w:eastAsia="Times New Roman" w:hAnsi="Arial" w:cs="Arial"/>
                <w:sz w:val="18"/>
                <w:szCs w:val="18"/>
              </w:rPr>
              <w:t>monitorizare</w:t>
            </w:r>
            <w:proofErr w:type="spellEnd"/>
            <w:r w:rsidRPr="006A16DB">
              <w:rPr>
                <w:rFonts w:ascii="Arial" w:eastAsia="Times New Roman" w:hAnsi="Arial" w:cs="Arial"/>
                <w:sz w:val="18"/>
                <w:szCs w:val="18"/>
              </w:rPr>
              <w:t xml:space="preserve"> a </w:t>
            </w:r>
            <w:proofErr w:type="spellStart"/>
            <w:r w:rsidRPr="006A16DB">
              <w:rPr>
                <w:rFonts w:ascii="Arial" w:eastAsia="Times New Roman" w:hAnsi="Arial" w:cs="Arial"/>
                <w:sz w:val="18"/>
                <w:szCs w:val="18"/>
              </w:rPr>
              <w:t>restructurarii</w:t>
            </w:r>
            <w:proofErr w:type="spellEnd"/>
            <w:r w:rsidRPr="006A16DB">
              <w:rPr>
                <w:rFonts w:ascii="Arial" w:eastAsia="Times New Roman" w:hAnsi="Arial" w:cs="Arial"/>
                <w:sz w:val="18"/>
                <w:szCs w:val="18"/>
              </w:rPr>
              <w:t xml:space="preserve"> si </w:t>
            </w:r>
            <w:proofErr w:type="spellStart"/>
            <w:r w:rsidRPr="006A16DB">
              <w:rPr>
                <w:rFonts w:ascii="Arial" w:eastAsia="Times New Roman" w:hAnsi="Arial" w:cs="Arial"/>
                <w:sz w:val="18"/>
                <w:szCs w:val="18"/>
              </w:rPr>
              <w:t>consultanta</w:t>
            </w:r>
            <w:proofErr w:type="spellEnd"/>
            <w:r w:rsidRPr="006A16DB">
              <w:rPr>
                <w:rFonts w:ascii="Arial" w:eastAsia="Times New Roman" w:hAnsi="Arial" w:cs="Arial"/>
                <w:sz w:val="18"/>
                <w:szCs w:val="18"/>
              </w:rPr>
              <w:t xml:space="preserve"> in </w:t>
            </w:r>
            <w:proofErr w:type="spellStart"/>
            <w:r w:rsidRPr="006A16DB">
              <w:rPr>
                <w:rFonts w:ascii="Arial" w:eastAsia="Times New Roman" w:hAnsi="Arial" w:cs="Arial"/>
                <w:sz w:val="18"/>
                <w:szCs w:val="18"/>
              </w:rPr>
              <w:t>implementarea</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masurilor</w:t>
            </w:r>
            <w:proofErr w:type="spellEnd"/>
            <w:r w:rsidRPr="006A16DB">
              <w:rPr>
                <w:rFonts w:ascii="Arial" w:eastAsia="Times New Roman" w:hAnsi="Arial" w:cs="Arial"/>
                <w:sz w:val="18"/>
                <w:szCs w:val="18"/>
              </w:rPr>
              <w:t xml:space="preserve">: 5.000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10.000 </w:t>
            </w:r>
            <w:proofErr w:type="spellStart"/>
            <w:r w:rsidRPr="006A16DB">
              <w:rPr>
                <w:rFonts w:ascii="Arial" w:eastAsia="Times New Roman" w:hAnsi="Arial" w:cs="Arial"/>
                <w:sz w:val="18"/>
                <w:szCs w:val="18"/>
              </w:rPr>
              <w:t>eur</w:t>
            </w:r>
            <w:proofErr w:type="spellEnd"/>
          </w:p>
          <w:p w14:paraId="7EAF2AA8"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implementare</w:t>
            </w:r>
            <w:proofErr w:type="spellEnd"/>
            <w:r w:rsidRPr="006A16DB">
              <w:rPr>
                <w:rFonts w:ascii="Arial" w:eastAsia="Times New Roman" w:hAnsi="Arial" w:cs="Arial"/>
                <w:sz w:val="18"/>
                <w:szCs w:val="18"/>
              </w:rPr>
              <w:t xml:space="preserve"> cu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plan de </w:t>
            </w:r>
            <w:proofErr w:type="spellStart"/>
            <w:r w:rsidRPr="006A16DB">
              <w:rPr>
                <w:rFonts w:ascii="Arial" w:eastAsia="Times New Roman" w:hAnsi="Arial" w:cs="Arial"/>
                <w:sz w:val="18"/>
                <w:szCs w:val="18"/>
              </w:rPr>
              <w:t>restructurare</w:t>
            </w:r>
            <w:proofErr w:type="spellEnd"/>
            <w:r w:rsidRPr="006A16DB">
              <w:rPr>
                <w:rFonts w:ascii="Arial" w:eastAsia="Times New Roman" w:hAnsi="Arial" w:cs="Arial"/>
                <w:sz w:val="18"/>
                <w:szCs w:val="18"/>
              </w:rPr>
              <w:t xml:space="preserve">): 200.000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1.000.000 </w:t>
            </w:r>
            <w:proofErr w:type="spellStart"/>
            <w:r w:rsidRPr="006A16DB">
              <w:rPr>
                <w:rFonts w:ascii="Arial" w:eastAsia="Times New Roman" w:hAnsi="Arial" w:cs="Arial"/>
                <w:sz w:val="18"/>
                <w:szCs w:val="18"/>
              </w:rPr>
              <w:t>eur</w:t>
            </w:r>
            <w:proofErr w:type="spellEnd"/>
          </w:p>
          <w:p w14:paraId="21046CC3"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41CD46E3"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în restructurare – TIP C</w:t>
            </w:r>
          </w:p>
          <w:p w14:paraId="7B254854"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sidRPr="006A16DB">
              <w:rPr>
                <w:rFonts w:ascii="Arial" w:hAnsi="Arial" w:cs="Arial"/>
                <w:sz w:val="18"/>
                <w:szCs w:val="18"/>
              </w:rPr>
              <w:t>Structură onorariu:</w:t>
            </w:r>
          </w:p>
          <w:p w14:paraId="6054C4DC"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întocmire</w:t>
            </w:r>
            <w:proofErr w:type="spellEnd"/>
            <w:r w:rsidRPr="006A16DB">
              <w:rPr>
                <w:rFonts w:ascii="Arial" w:eastAsia="Times New Roman" w:hAnsi="Arial" w:cs="Arial"/>
                <w:sz w:val="18"/>
                <w:szCs w:val="18"/>
              </w:rPr>
              <w:t xml:space="preserve"> plan </w:t>
            </w:r>
            <w:proofErr w:type="spellStart"/>
            <w:r w:rsidRPr="006A16DB">
              <w:rPr>
                <w:rFonts w:ascii="Arial" w:eastAsia="Times New Roman" w:hAnsi="Arial" w:cs="Arial"/>
                <w:sz w:val="18"/>
                <w:szCs w:val="18"/>
              </w:rPr>
              <w:t>restructurare</w:t>
            </w:r>
            <w:proofErr w:type="spellEnd"/>
            <w:r w:rsidRPr="006A16DB">
              <w:rPr>
                <w:rFonts w:ascii="Arial" w:eastAsia="Times New Roman" w:hAnsi="Arial" w:cs="Arial"/>
                <w:sz w:val="18"/>
                <w:szCs w:val="18"/>
              </w:rPr>
              <w:t xml:space="preserve">: 20.000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150.000 </w:t>
            </w:r>
            <w:proofErr w:type="spellStart"/>
            <w:r w:rsidRPr="006A16DB">
              <w:rPr>
                <w:rFonts w:ascii="Arial" w:eastAsia="Times New Roman" w:hAnsi="Arial" w:cs="Arial"/>
                <w:sz w:val="18"/>
                <w:szCs w:val="18"/>
              </w:rPr>
              <w:t>eur</w:t>
            </w:r>
            <w:proofErr w:type="spellEnd"/>
          </w:p>
          <w:p w14:paraId="2F111FFD"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fix lunar, de </w:t>
            </w:r>
            <w:proofErr w:type="spellStart"/>
            <w:r w:rsidRPr="006A16DB">
              <w:rPr>
                <w:rFonts w:ascii="Arial" w:eastAsia="Times New Roman" w:hAnsi="Arial" w:cs="Arial"/>
                <w:sz w:val="18"/>
                <w:szCs w:val="18"/>
              </w:rPr>
              <w:t>monitorizare</w:t>
            </w:r>
            <w:proofErr w:type="spellEnd"/>
            <w:r w:rsidRPr="006A16DB">
              <w:rPr>
                <w:rFonts w:ascii="Arial" w:eastAsia="Times New Roman" w:hAnsi="Arial" w:cs="Arial"/>
                <w:sz w:val="18"/>
                <w:szCs w:val="18"/>
              </w:rPr>
              <w:t xml:space="preserve"> a </w:t>
            </w:r>
            <w:proofErr w:type="spellStart"/>
            <w:r w:rsidRPr="006A16DB">
              <w:rPr>
                <w:rFonts w:ascii="Arial" w:eastAsia="Times New Roman" w:hAnsi="Arial" w:cs="Arial"/>
                <w:sz w:val="18"/>
                <w:szCs w:val="18"/>
              </w:rPr>
              <w:t>restructurarii</w:t>
            </w:r>
            <w:proofErr w:type="spellEnd"/>
            <w:r w:rsidRPr="006A16DB">
              <w:rPr>
                <w:rFonts w:ascii="Arial" w:eastAsia="Times New Roman" w:hAnsi="Arial" w:cs="Arial"/>
                <w:sz w:val="18"/>
                <w:szCs w:val="18"/>
              </w:rPr>
              <w:t xml:space="preserve"> si </w:t>
            </w:r>
            <w:proofErr w:type="spellStart"/>
            <w:r w:rsidRPr="006A16DB">
              <w:rPr>
                <w:rFonts w:ascii="Arial" w:eastAsia="Times New Roman" w:hAnsi="Arial" w:cs="Arial"/>
                <w:sz w:val="18"/>
                <w:szCs w:val="18"/>
              </w:rPr>
              <w:t>consultanta</w:t>
            </w:r>
            <w:proofErr w:type="spellEnd"/>
            <w:r w:rsidRPr="006A16DB">
              <w:rPr>
                <w:rFonts w:ascii="Arial" w:eastAsia="Times New Roman" w:hAnsi="Arial" w:cs="Arial"/>
                <w:sz w:val="18"/>
                <w:szCs w:val="18"/>
              </w:rPr>
              <w:t xml:space="preserve"> in </w:t>
            </w:r>
            <w:proofErr w:type="spellStart"/>
            <w:r w:rsidRPr="006A16DB">
              <w:rPr>
                <w:rFonts w:ascii="Arial" w:eastAsia="Times New Roman" w:hAnsi="Arial" w:cs="Arial"/>
                <w:sz w:val="18"/>
                <w:szCs w:val="18"/>
              </w:rPr>
              <w:t>implementarea</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masurilor</w:t>
            </w:r>
            <w:proofErr w:type="spellEnd"/>
            <w:r w:rsidRPr="006A16DB">
              <w:rPr>
                <w:rFonts w:ascii="Arial" w:eastAsia="Times New Roman" w:hAnsi="Arial" w:cs="Arial"/>
                <w:sz w:val="18"/>
                <w:szCs w:val="18"/>
              </w:rPr>
              <w:t xml:space="preserve">: 2.000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5.000 </w:t>
            </w:r>
            <w:proofErr w:type="spellStart"/>
            <w:r w:rsidRPr="006A16DB">
              <w:rPr>
                <w:rFonts w:ascii="Arial" w:eastAsia="Times New Roman" w:hAnsi="Arial" w:cs="Arial"/>
                <w:sz w:val="18"/>
                <w:szCs w:val="18"/>
              </w:rPr>
              <w:t>eur</w:t>
            </w:r>
            <w:proofErr w:type="spellEnd"/>
          </w:p>
          <w:p w14:paraId="3F04EE3F"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implementare</w:t>
            </w:r>
            <w:proofErr w:type="spellEnd"/>
            <w:r w:rsidRPr="006A16DB">
              <w:rPr>
                <w:rFonts w:ascii="Arial" w:eastAsia="Times New Roman" w:hAnsi="Arial" w:cs="Arial"/>
                <w:sz w:val="18"/>
                <w:szCs w:val="18"/>
              </w:rPr>
              <w:t xml:space="preserve"> cu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plan de </w:t>
            </w:r>
            <w:proofErr w:type="spellStart"/>
            <w:r w:rsidRPr="006A16DB">
              <w:rPr>
                <w:rFonts w:ascii="Arial" w:eastAsia="Times New Roman" w:hAnsi="Arial" w:cs="Arial"/>
                <w:sz w:val="18"/>
                <w:szCs w:val="18"/>
              </w:rPr>
              <w:t>restructurare</w:t>
            </w:r>
            <w:proofErr w:type="spellEnd"/>
            <w:r w:rsidRPr="006A16DB">
              <w:rPr>
                <w:rFonts w:ascii="Arial" w:eastAsia="Times New Roman" w:hAnsi="Arial" w:cs="Arial"/>
                <w:sz w:val="18"/>
                <w:szCs w:val="18"/>
              </w:rPr>
              <w:t xml:space="preserve">): 20.000 </w:t>
            </w:r>
            <w:proofErr w:type="spellStart"/>
            <w:r w:rsidRPr="006A16DB">
              <w:rPr>
                <w:rFonts w:ascii="Arial" w:eastAsia="Times New Roman" w:hAnsi="Arial" w:cs="Arial"/>
                <w:sz w:val="18"/>
                <w:szCs w:val="18"/>
              </w:rPr>
              <w:t>eur</w:t>
            </w:r>
            <w:proofErr w:type="spellEnd"/>
            <w:r w:rsidRPr="006A16DB">
              <w:rPr>
                <w:rFonts w:ascii="Arial" w:eastAsia="Times New Roman" w:hAnsi="Arial" w:cs="Arial"/>
                <w:sz w:val="18"/>
                <w:szCs w:val="18"/>
              </w:rPr>
              <w:t xml:space="preserve"> – 200.000 </w:t>
            </w:r>
            <w:proofErr w:type="spellStart"/>
            <w:r w:rsidRPr="006A16DB">
              <w:rPr>
                <w:rFonts w:ascii="Arial" w:eastAsia="Times New Roman" w:hAnsi="Arial" w:cs="Arial"/>
                <w:sz w:val="18"/>
                <w:szCs w:val="18"/>
              </w:rPr>
              <w:t>eur</w:t>
            </w:r>
            <w:proofErr w:type="spellEnd"/>
          </w:p>
          <w:p w14:paraId="3B34CFB6"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74115760"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5851EB0B"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M&amp;A – TIP A</w:t>
            </w:r>
          </w:p>
          <w:p w14:paraId="59B2F7DC"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fix (</w:t>
            </w:r>
            <w:proofErr w:type="spellStart"/>
            <w:r w:rsidRPr="006A16DB">
              <w:rPr>
                <w:rFonts w:ascii="Arial" w:eastAsia="Times New Roman" w:hAnsi="Arial" w:cs="Arial"/>
                <w:sz w:val="18"/>
                <w:szCs w:val="18"/>
              </w:rPr>
              <w:t>asisten</w:t>
            </w:r>
            <w:r w:rsidRPr="006A16DB">
              <w:rPr>
                <w:rFonts w:ascii="Arial" w:eastAsia="Times New Roman" w:hAnsi="Arial" w:cs="Arial"/>
                <w:sz w:val="18"/>
                <w:szCs w:val="18"/>
                <w:lang w:val="ro-RO"/>
              </w:rPr>
              <w:t>ță</w:t>
            </w:r>
            <w:proofErr w:type="spellEnd"/>
            <w:r w:rsidRPr="006A16DB">
              <w:rPr>
                <w:rFonts w:ascii="Arial" w:eastAsia="Times New Roman" w:hAnsi="Arial" w:cs="Arial"/>
                <w:sz w:val="18"/>
                <w:szCs w:val="18"/>
                <w:lang w:val="ro-RO"/>
              </w:rPr>
              <w:t xml:space="preserve"> privind </w:t>
            </w:r>
            <w:proofErr w:type="spellStart"/>
            <w:r w:rsidRPr="006A16DB">
              <w:rPr>
                <w:rFonts w:ascii="Arial" w:eastAsia="Times New Roman" w:hAnsi="Arial" w:cs="Arial"/>
                <w:sz w:val="18"/>
                <w:szCs w:val="18"/>
              </w:rPr>
              <w:t>listare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bursă</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vânzare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pachete</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acțiuni</w:t>
            </w:r>
            <w:proofErr w:type="spellEnd"/>
            <w:r w:rsidRPr="006A16DB">
              <w:rPr>
                <w:rFonts w:ascii="Arial" w:eastAsia="Times New Roman" w:hAnsi="Arial" w:cs="Arial"/>
                <w:sz w:val="18"/>
                <w:szCs w:val="18"/>
              </w:rPr>
              <w:t xml:space="preserve">): 500.000 </w:t>
            </w:r>
            <w:proofErr w:type="spellStart"/>
            <w:r w:rsidRPr="006A16DB">
              <w:rPr>
                <w:rFonts w:ascii="Arial" w:eastAsia="Times New Roman" w:hAnsi="Arial" w:cs="Arial"/>
                <w:sz w:val="18"/>
                <w:szCs w:val="18"/>
              </w:rPr>
              <w:t>eur</w:t>
            </w:r>
            <w:proofErr w:type="spellEnd"/>
          </w:p>
          <w:p w14:paraId="41DB9E38"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negociere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punctuală</w:t>
            </w:r>
            <w:proofErr w:type="spellEnd"/>
            <w:r w:rsidRPr="006A16DB">
              <w:rPr>
                <w:rFonts w:ascii="Arial" w:eastAsia="Times New Roman" w:hAnsi="Arial" w:cs="Arial"/>
                <w:sz w:val="18"/>
                <w:szCs w:val="18"/>
              </w:rPr>
              <w:t xml:space="preserve"> a </w:t>
            </w:r>
            <w:proofErr w:type="spellStart"/>
            <w:r w:rsidRPr="006A16DB">
              <w:rPr>
                <w:rFonts w:ascii="Arial" w:eastAsia="Times New Roman" w:hAnsi="Arial" w:cs="Arial"/>
                <w:sz w:val="18"/>
                <w:szCs w:val="18"/>
              </w:rPr>
              <w:t>unui</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procent</w:t>
            </w:r>
            <w:proofErr w:type="spellEnd"/>
            <w:r w:rsidRPr="006A16DB">
              <w:rPr>
                <w:rFonts w:ascii="Arial" w:eastAsia="Times New Roman" w:hAnsi="Arial" w:cs="Arial"/>
                <w:sz w:val="18"/>
                <w:szCs w:val="18"/>
              </w:rPr>
              <w:t xml:space="preserve"> din pre</w:t>
            </w:r>
            <w:proofErr w:type="spellStart"/>
            <w:r w:rsidRPr="006A16DB">
              <w:rPr>
                <w:rFonts w:ascii="Arial" w:eastAsia="Times New Roman" w:hAnsi="Arial" w:cs="Arial"/>
                <w:sz w:val="18"/>
                <w:szCs w:val="18"/>
                <w:lang w:val="ro-RO"/>
              </w:rPr>
              <w:t>țul</w:t>
            </w:r>
            <w:proofErr w:type="spellEnd"/>
            <w:r w:rsidRPr="006A16DB">
              <w:rPr>
                <w:rFonts w:ascii="Arial" w:eastAsia="Times New Roman" w:hAnsi="Arial" w:cs="Arial"/>
                <w:sz w:val="18"/>
                <w:szCs w:val="18"/>
                <w:lang w:val="ro-RO"/>
              </w:rPr>
              <w:t xml:space="preserve"> tranzacției sau din IPO </w:t>
            </w:r>
          </w:p>
          <w:p w14:paraId="2151A862"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54B56981"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M&amp;A – TIP B</w:t>
            </w:r>
          </w:p>
          <w:p w14:paraId="4E9D52A7"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fix (</w:t>
            </w:r>
            <w:proofErr w:type="spellStart"/>
            <w:r w:rsidRPr="006A16DB">
              <w:rPr>
                <w:rFonts w:ascii="Arial" w:eastAsia="Times New Roman" w:hAnsi="Arial" w:cs="Arial"/>
                <w:sz w:val="18"/>
                <w:szCs w:val="18"/>
              </w:rPr>
              <w:t>asisten</w:t>
            </w:r>
            <w:r w:rsidRPr="006A16DB">
              <w:rPr>
                <w:rFonts w:ascii="Arial" w:eastAsia="Times New Roman" w:hAnsi="Arial" w:cs="Arial"/>
                <w:sz w:val="18"/>
                <w:szCs w:val="18"/>
                <w:lang w:val="ro-RO"/>
              </w:rPr>
              <w:t>ță</w:t>
            </w:r>
            <w:proofErr w:type="spellEnd"/>
            <w:r w:rsidRPr="006A16DB">
              <w:rPr>
                <w:rFonts w:ascii="Arial" w:eastAsia="Times New Roman" w:hAnsi="Arial" w:cs="Arial"/>
                <w:sz w:val="18"/>
                <w:szCs w:val="18"/>
                <w:lang w:val="ro-RO"/>
              </w:rPr>
              <w:t xml:space="preserve"> privind </w:t>
            </w:r>
            <w:proofErr w:type="spellStart"/>
            <w:r w:rsidRPr="006A16DB">
              <w:rPr>
                <w:rFonts w:ascii="Arial" w:eastAsia="Times New Roman" w:hAnsi="Arial" w:cs="Arial"/>
                <w:sz w:val="18"/>
                <w:szCs w:val="18"/>
              </w:rPr>
              <w:t>listare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bursă</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vânzare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pachete</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acțiuni</w:t>
            </w:r>
            <w:proofErr w:type="spellEnd"/>
            <w:r w:rsidRPr="006A16DB">
              <w:rPr>
                <w:rFonts w:ascii="Arial" w:eastAsia="Times New Roman" w:hAnsi="Arial" w:cs="Arial"/>
                <w:sz w:val="18"/>
                <w:szCs w:val="18"/>
              </w:rPr>
              <w:t xml:space="preserve">): 200.000 </w:t>
            </w:r>
            <w:proofErr w:type="spellStart"/>
            <w:r w:rsidRPr="006A16DB">
              <w:rPr>
                <w:rFonts w:ascii="Arial" w:eastAsia="Times New Roman" w:hAnsi="Arial" w:cs="Arial"/>
                <w:sz w:val="18"/>
                <w:szCs w:val="18"/>
              </w:rPr>
              <w:t>eur</w:t>
            </w:r>
            <w:proofErr w:type="spellEnd"/>
          </w:p>
          <w:p w14:paraId="0478B3E1"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negociere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punctuală</w:t>
            </w:r>
            <w:proofErr w:type="spellEnd"/>
            <w:r w:rsidRPr="006A16DB">
              <w:rPr>
                <w:rFonts w:ascii="Arial" w:eastAsia="Times New Roman" w:hAnsi="Arial" w:cs="Arial"/>
                <w:sz w:val="18"/>
                <w:szCs w:val="18"/>
              </w:rPr>
              <w:t xml:space="preserve"> a </w:t>
            </w:r>
            <w:proofErr w:type="spellStart"/>
            <w:r w:rsidRPr="006A16DB">
              <w:rPr>
                <w:rFonts w:ascii="Arial" w:eastAsia="Times New Roman" w:hAnsi="Arial" w:cs="Arial"/>
                <w:sz w:val="18"/>
                <w:szCs w:val="18"/>
              </w:rPr>
              <w:t>unui</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procent</w:t>
            </w:r>
            <w:proofErr w:type="spellEnd"/>
            <w:r w:rsidRPr="006A16DB">
              <w:rPr>
                <w:rFonts w:ascii="Arial" w:eastAsia="Times New Roman" w:hAnsi="Arial" w:cs="Arial"/>
                <w:sz w:val="18"/>
                <w:szCs w:val="18"/>
              </w:rPr>
              <w:t xml:space="preserve"> din pre</w:t>
            </w:r>
            <w:proofErr w:type="spellStart"/>
            <w:r w:rsidRPr="006A16DB">
              <w:rPr>
                <w:rFonts w:ascii="Arial" w:eastAsia="Times New Roman" w:hAnsi="Arial" w:cs="Arial"/>
                <w:sz w:val="18"/>
                <w:szCs w:val="18"/>
                <w:lang w:val="ro-RO"/>
              </w:rPr>
              <w:t>țul</w:t>
            </w:r>
            <w:proofErr w:type="spellEnd"/>
            <w:r w:rsidRPr="006A16DB">
              <w:rPr>
                <w:rFonts w:ascii="Arial" w:eastAsia="Times New Roman" w:hAnsi="Arial" w:cs="Arial"/>
                <w:sz w:val="18"/>
                <w:szCs w:val="18"/>
                <w:lang w:val="ro-RO"/>
              </w:rPr>
              <w:t xml:space="preserve"> tranzacției sau din IPO </w:t>
            </w:r>
          </w:p>
          <w:p w14:paraId="25995EBC"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18"/>
                <w:szCs w:val="18"/>
              </w:rPr>
            </w:pPr>
          </w:p>
          <w:p w14:paraId="07D41B48" w14:textId="77777777" w:rsidR="00283C59" w:rsidRPr="006A16DB" w:rsidRDefault="00283C59" w:rsidP="00283C5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u w:val="single"/>
              </w:rPr>
            </w:pPr>
            <w:r w:rsidRPr="006A16DB">
              <w:rPr>
                <w:rFonts w:ascii="Arial" w:hAnsi="Arial" w:cs="Arial"/>
                <w:b/>
                <w:bCs/>
                <w:sz w:val="18"/>
                <w:szCs w:val="18"/>
                <w:u w:val="single"/>
              </w:rPr>
              <w:t>Consultanță M&amp;A – TIP C</w:t>
            </w:r>
          </w:p>
          <w:p w14:paraId="6F27497C" w14:textId="77777777" w:rsidR="00283C59"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lastRenderedPageBreak/>
              <w:t>Onorariu</w:t>
            </w:r>
            <w:proofErr w:type="spellEnd"/>
            <w:r w:rsidRPr="006A16DB">
              <w:rPr>
                <w:rFonts w:ascii="Arial" w:eastAsia="Times New Roman" w:hAnsi="Arial" w:cs="Arial"/>
                <w:sz w:val="18"/>
                <w:szCs w:val="18"/>
              </w:rPr>
              <w:t xml:space="preserve"> fix (</w:t>
            </w:r>
            <w:proofErr w:type="spellStart"/>
            <w:r w:rsidRPr="006A16DB">
              <w:rPr>
                <w:rFonts w:ascii="Arial" w:eastAsia="Times New Roman" w:hAnsi="Arial" w:cs="Arial"/>
                <w:sz w:val="18"/>
                <w:szCs w:val="18"/>
              </w:rPr>
              <w:t>asisten</w:t>
            </w:r>
            <w:r w:rsidRPr="006A16DB">
              <w:rPr>
                <w:rFonts w:ascii="Arial" w:eastAsia="Times New Roman" w:hAnsi="Arial" w:cs="Arial"/>
                <w:sz w:val="18"/>
                <w:szCs w:val="18"/>
                <w:lang w:val="ro-RO"/>
              </w:rPr>
              <w:t>ță</w:t>
            </w:r>
            <w:proofErr w:type="spellEnd"/>
            <w:r w:rsidRPr="006A16DB">
              <w:rPr>
                <w:rFonts w:ascii="Arial" w:eastAsia="Times New Roman" w:hAnsi="Arial" w:cs="Arial"/>
                <w:sz w:val="18"/>
                <w:szCs w:val="18"/>
                <w:lang w:val="ro-RO"/>
              </w:rPr>
              <w:t xml:space="preserve"> privind </w:t>
            </w:r>
            <w:proofErr w:type="spellStart"/>
            <w:r w:rsidRPr="006A16DB">
              <w:rPr>
                <w:rFonts w:ascii="Arial" w:eastAsia="Times New Roman" w:hAnsi="Arial" w:cs="Arial"/>
                <w:sz w:val="18"/>
                <w:szCs w:val="18"/>
              </w:rPr>
              <w:t>listare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bursă</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vânzare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pachete</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acțiuni</w:t>
            </w:r>
            <w:proofErr w:type="spellEnd"/>
            <w:r w:rsidRPr="006A16DB">
              <w:rPr>
                <w:rFonts w:ascii="Arial" w:eastAsia="Times New Roman" w:hAnsi="Arial" w:cs="Arial"/>
                <w:sz w:val="18"/>
                <w:szCs w:val="18"/>
              </w:rPr>
              <w:t xml:space="preserve">): 100.000 </w:t>
            </w:r>
            <w:proofErr w:type="spellStart"/>
            <w:r w:rsidRPr="006A16DB">
              <w:rPr>
                <w:rFonts w:ascii="Arial" w:eastAsia="Times New Roman" w:hAnsi="Arial" w:cs="Arial"/>
                <w:sz w:val="18"/>
                <w:szCs w:val="18"/>
              </w:rPr>
              <w:t>eur</w:t>
            </w:r>
            <w:proofErr w:type="spellEnd"/>
          </w:p>
          <w:p w14:paraId="2515D582" w14:textId="0DB75C71" w:rsidR="00206A5B" w:rsidRPr="006A16DB" w:rsidRDefault="00283C59" w:rsidP="00283C59">
            <w:pPr>
              <w:pStyle w:val="ListParagraph"/>
              <w:numPr>
                <w:ilvl w:val="0"/>
                <w:numId w:val="18"/>
              </w:numPr>
              <w:spacing w:after="0" w:line="240" w:lineRule="auto"/>
              <w:contextualSpacing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spellStart"/>
            <w:r w:rsidRPr="006A16DB">
              <w:rPr>
                <w:rFonts w:ascii="Arial" w:eastAsia="Times New Roman" w:hAnsi="Arial" w:cs="Arial"/>
                <w:sz w:val="18"/>
                <w:szCs w:val="18"/>
              </w:rPr>
              <w:t>Onorariu</w:t>
            </w:r>
            <w:proofErr w:type="spellEnd"/>
            <w:r w:rsidRPr="006A16DB">
              <w:rPr>
                <w:rFonts w:ascii="Arial" w:eastAsia="Times New Roman" w:hAnsi="Arial" w:cs="Arial"/>
                <w:sz w:val="18"/>
                <w:szCs w:val="18"/>
              </w:rPr>
              <w:t xml:space="preserve"> de </w:t>
            </w:r>
            <w:proofErr w:type="spellStart"/>
            <w:r w:rsidRPr="006A16DB">
              <w:rPr>
                <w:rFonts w:ascii="Arial" w:eastAsia="Times New Roman" w:hAnsi="Arial" w:cs="Arial"/>
                <w:sz w:val="18"/>
                <w:szCs w:val="18"/>
              </w:rPr>
              <w:t>succes</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negociere</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punctuală</w:t>
            </w:r>
            <w:proofErr w:type="spellEnd"/>
            <w:r w:rsidRPr="006A16DB">
              <w:rPr>
                <w:rFonts w:ascii="Arial" w:eastAsia="Times New Roman" w:hAnsi="Arial" w:cs="Arial"/>
                <w:sz w:val="18"/>
                <w:szCs w:val="18"/>
              </w:rPr>
              <w:t xml:space="preserve"> a </w:t>
            </w:r>
            <w:proofErr w:type="spellStart"/>
            <w:r w:rsidRPr="006A16DB">
              <w:rPr>
                <w:rFonts w:ascii="Arial" w:eastAsia="Times New Roman" w:hAnsi="Arial" w:cs="Arial"/>
                <w:sz w:val="18"/>
                <w:szCs w:val="18"/>
              </w:rPr>
              <w:t>unui</w:t>
            </w:r>
            <w:proofErr w:type="spellEnd"/>
            <w:r w:rsidRPr="006A16DB">
              <w:rPr>
                <w:rFonts w:ascii="Arial" w:eastAsia="Times New Roman" w:hAnsi="Arial" w:cs="Arial"/>
                <w:sz w:val="18"/>
                <w:szCs w:val="18"/>
              </w:rPr>
              <w:t xml:space="preserve"> </w:t>
            </w:r>
            <w:proofErr w:type="spellStart"/>
            <w:r w:rsidRPr="006A16DB">
              <w:rPr>
                <w:rFonts w:ascii="Arial" w:eastAsia="Times New Roman" w:hAnsi="Arial" w:cs="Arial"/>
                <w:sz w:val="18"/>
                <w:szCs w:val="18"/>
              </w:rPr>
              <w:t>procent</w:t>
            </w:r>
            <w:proofErr w:type="spellEnd"/>
            <w:r w:rsidRPr="006A16DB">
              <w:rPr>
                <w:rFonts w:ascii="Arial" w:eastAsia="Times New Roman" w:hAnsi="Arial" w:cs="Arial"/>
                <w:sz w:val="18"/>
                <w:szCs w:val="18"/>
              </w:rPr>
              <w:t xml:space="preserve"> din pre</w:t>
            </w:r>
            <w:proofErr w:type="spellStart"/>
            <w:r w:rsidRPr="006A16DB">
              <w:rPr>
                <w:rFonts w:ascii="Arial" w:eastAsia="Times New Roman" w:hAnsi="Arial" w:cs="Arial"/>
                <w:sz w:val="18"/>
                <w:szCs w:val="18"/>
                <w:lang w:val="ro-RO"/>
              </w:rPr>
              <w:t>țul</w:t>
            </w:r>
            <w:proofErr w:type="spellEnd"/>
            <w:r w:rsidRPr="006A16DB">
              <w:rPr>
                <w:rFonts w:ascii="Arial" w:eastAsia="Times New Roman" w:hAnsi="Arial" w:cs="Arial"/>
                <w:sz w:val="18"/>
                <w:szCs w:val="18"/>
                <w:lang w:val="ro-RO"/>
              </w:rPr>
              <w:t xml:space="preserve"> tranzacției sau din IPO </w:t>
            </w:r>
          </w:p>
        </w:tc>
      </w:tr>
    </w:tbl>
    <w:p w14:paraId="78D5AFCE" w14:textId="77777777" w:rsidR="00206A5B" w:rsidRPr="006A16DB" w:rsidRDefault="00206A5B" w:rsidP="00206A5B">
      <w:pPr>
        <w:rPr>
          <w:rFonts w:ascii="Arial" w:eastAsia="Arial" w:hAnsi="Arial" w:cs="Arial"/>
          <w:sz w:val="18"/>
          <w:szCs w:val="18"/>
        </w:rPr>
      </w:pPr>
    </w:p>
    <w:sectPr w:rsidR="00206A5B" w:rsidRPr="006A16DB" w:rsidSect="006B53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6C12B" w14:textId="77777777" w:rsidR="00766301" w:rsidRDefault="00766301" w:rsidP="006B5311">
      <w:r>
        <w:separator/>
      </w:r>
    </w:p>
  </w:endnote>
  <w:endnote w:type="continuationSeparator" w:id="0">
    <w:p w14:paraId="2C0F6BB8" w14:textId="77777777" w:rsidR="00766301" w:rsidRDefault="00766301" w:rsidP="006B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BD0AC" w14:textId="77777777" w:rsidR="00766301" w:rsidRDefault="00766301" w:rsidP="006B5311">
      <w:r>
        <w:separator/>
      </w:r>
    </w:p>
  </w:footnote>
  <w:footnote w:type="continuationSeparator" w:id="0">
    <w:p w14:paraId="241E346A" w14:textId="77777777" w:rsidR="00766301" w:rsidRDefault="00766301" w:rsidP="006B5311">
      <w:r>
        <w:continuationSeparator/>
      </w:r>
    </w:p>
  </w:footnote>
  <w:footnote w:id="1">
    <w:p w14:paraId="34110307" w14:textId="77777777" w:rsidR="0039176C" w:rsidRPr="00F84FE4" w:rsidRDefault="0039176C" w:rsidP="0039176C">
      <w:pPr>
        <w:pStyle w:val="FootnoteText"/>
      </w:pPr>
      <w:r>
        <w:rPr>
          <w:rStyle w:val="FootnoteReference"/>
        </w:rPr>
        <w:footnoteRef/>
      </w:r>
      <w:r>
        <w:t xml:space="preserve"> </w:t>
      </w:r>
      <w:hyperlink r:id="rId1" w:history="1">
        <w:r w:rsidRPr="006A22F8">
          <w:rPr>
            <w:rStyle w:val="Hyperlink"/>
          </w:rPr>
          <w:t>https://ec.europa.eu/digital-single-market/en/eu-funded-projects-quantum-technology</w:t>
        </w:r>
      </w:hyperlink>
      <w:r>
        <w:t xml:space="preserve"> </w:t>
      </w:r>
    </w:p>
  </w:footnote>
  <w:footnote w:id="2">
    <w:p w14:paraId="0BADFF7C" w14:textId="77777777" w:rsidR="0039176C" w:rsidRDefault="0039176C" w:rsidP="0039176C">
      <w:pPr>
        <w:pStyle w:val="FootnoteText"/>
      </w:pPr>
      <w:r>
        <w:rPr>
          <w:rStyle w:val="FootnoteReference"/>
        </w:rPr>
        <w:footnoteRef/>
      </w:r>
      <w:r>
        <w:t xml:space="preserve"> </w:t>
      </w:r>
      <w:hyperlink r:id="rId2" w:history="1">
        <w:r w:rsidRPr="00E036E8">
          <w:rPr>
            <w:rStyle w:val="Hyperlink"/>
          </w:rPr>
          <w:t>https://eiah.eib.org/publications/attachments/financing_the_digitalisation_of_smes_en.pdf</w:t>
        </w:r>
      </w:hyperlink>
    </w:p>
    <w:p w14:paraId="2D2EE6A7" w14:textId="77777777" w:rsidR="0039176C" w:rsidRDefault="0039176C" w:rsidP="0039176C">
      <w:pPr>
        <w:pStyle w:val="FootnoteText"/>
      </w:pPr>
    </w:p>
  </w:footnote>
  <w:footnote w:id="3">
    <w:p w14:paraId="7B536DC1" w14:textId="77777777" w:rsidR="0039176C" w:rsidRDefault="0039176C" w:rsidP="0039176C">
      <w:pPr>
        <w:pStyle w:val="FootnoteText"/>
      </w:pPr>
      <w:r>
        <w:rPr>
          <w:rStyle w:val="FootnoteReference"/>
        </w:rPr>
        <w:footnoteRef/>
      </w:r>
      <w:r>
        <w:t xml:space="preserve"> </w:t>
      </w:r>
      <w:hyperlink r:id="rId3" w:history="1">
        <w:r w:rsidRPr="00E036E8">
          <w:rPr>
            <w:rStyle w:val="Hyperlink"/>
          </w:rPr>
          <w:t>https://digital-strategy.ec.europa.eu/en/funding/new-opportunities-smes-go-digital</w:t>
        </w:r>
      </w:hyperlink>
      <w:r>
        <w:t xml:space="preserve"> </w:t>
      </w:r>
    </w:p>
  </w:footnote>
  <w:footnote w:id="4">
    <w:p w14:paraId="4AA68431" w14:textId="77777777" w:rsidR="0039176C" w:rsidRDefault="0039176C" w:rsidP="0039176C">
      <w:pPr>
        <w:pStyle w:val="FootnoteText"/>
      </w:pPr>
      <w:r>
        <w:rPr>
          <w:rStyle w:val="FootnoteReference"/>
        </w:rPr>
        <w:footnoteRef/>
      </w:r>
      <w:r>
        <w:t xml:space="preserve"> </w:t>
      </w:r>
      <w:r>
        <w:t>Idem</w:t>
      </w:r>
    </w:p>
  </w:footnote>
  <w:footnote w:id="5">
    <w:p w14:paraId="712A2809" w14:textId="77777777" w:rsidR="0039176C" w:rsidRDefault="0039176C" w:rsidP="0039176C">
      <w:pPr>
        <w:pStyle w:val="FootnoteText"/>
      </w:pPr>
      <w:r>
        <w:rPr>
          <w:rStyle w:val="FootnoteReference"/>
        </w:rPr>
        <w:footnoteRef/>
      </w:r>
      <w:r>
        <w:t xml:space="preserve"> </w:t>
      </w:r>
      <w:r>
        <w:t>idem</w:t>
      </w:r>
    </w:p>
  </w:footnote>
  <w:footnote w:id="6">
    <w:p w14:paraId="794ED21C" w14:textId="77777777" w:rsidR="0039176C" w:rsidRDefault="0039176C" w:rsidP="0039176C">
      <w:pPr>
        <w:pStyle w:val="FootnoteText"/>
      </w:pPr>
      <w:r>
        <w:rPr>
          <w:rStyle w:val="FootnoteReference"/>
        </w:rPr>
        <w:footnoteRef/>
      </w:r>
      <w:r>
        <w:t xml:space="preserve"> </w:t>
      </w:r>
      <w:hyperlink r:id="rId4" w:history="1">
        <w:r w:rsidRPr="00E036E8">
          <w:rPr>
            <w:rStyle w:val="Hyperlink"/>
          </w:rPr>
          <w:t>https://eiah.eib.org/publications/attachments/financing_the_digitalisation_of_smes_en.pdf</w:t>
        </w:r>
      </w:hyperlink>
      <w:r>
        <w:t xml:space="preserve"> </w:t>
      </w:r>
    </w:p>
  </w:footnote>
  <w:footnote w:id="7">
    <w:p w14:paraId="5FDF6B4A" w14:textId="77777777" w:rsidR="0039176C" w:rsidRDefault="0039176C" w:rsidP="0039176C">
      <w:pPr>
        <w:pStyle w:val="FootnoteText"/>
      </w:pPr>
      <w:r>
        <w:rPr>
          <w:rStyle w:val="FootnoteReference"/>
        </w:rPr>
        <w:footnoteRef/>
      </w:r>
      <w:r>
        <w:t xml:space="preserve"> </w:t>
      </w:r>
      <w:r w:rsidRPr="00A2699F">
        <w:rPr>
          <w:rStyle w:val="Hyperlink"/>
        </w:rPr>
        <w:t>https://www.kfw.de/PDF/Download-Center/Konzernthemen/Research/PDF-Dokumente-Digitalisierungsbericht-Mittelstand/KfW-Digitalisierungsbericht-EN/KfW-SME-Digitalisation-Report-2018_EN.pdf</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4CDC"/>
    <w:multiLevelType w:val="hybridMultilevel"/>
    <w:tmpl w:val="C6D09DC8"/>
    <w:lvl w:ilvl="0" w:tplc="8BD62C32">
      <w:start w:val="7"/>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FF36C3"/>
    <w:multiLevelType w:val="multilevel"/>
    <w:tmpl w:val="45AEB3BE"/>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2" w15:restartNumberingAfterBreak="0">
    <w:nsid w:val="117F5922"/>
    <w:multiLevelType w:val="hybridMultilevel"/>
    <w:tmpl w:val="807EFD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472FE3"/>
    <w:multiLevelType w:val="hybridMultilevel"/>
    <w:tmpl w:val="A9EC648C"/>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B5D35"/>
    <w:multiLevelType w:val="hybridMultilevel"/>
    <w:tmpl w:val="F8C2F6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CC002A"/>
    <w:multiLevelType w:val="hybridMultilevel"/>
    <w:tmpl w:val="EA5669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C284ECB"/>
    <w:multiLevelType w:val="hybridMultilevel"/>
    <w:tmpl w:val="FC7CB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E26BA3"/>
    <w:multiLevelType w:val="hybridMultilevel"/>
    <w:tmpl w:val="14F20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063BF3"/>
    <w:multiLevelType w:val="hybridMultilevel"/>
    <w:tmpl w:val="4B009A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C3264E"/>
    <w:multiLevelType w:val="hybridMultilevel"/>
    <w:tmpl w:val="7A487F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5EF6E47"/>
    <w:multiLevelType w:val="hybridMultilevel"/>
    <w:tmpl w:val="D6A86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612EBA"/>
    <w:multiLevelType w:val="hybridMultilevel"/>
    <w:tmpl w:val="06540E92"/>
    <w:lvl w:ilvl="0" w:tplc="494EB696">
      <w:start w:val="1"/>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7D4112"/>
    <w:multiLevelType w:val="hybridMultilevel"/>
    <w:tmpl w:val="22DE26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F72795"/>
    <w:multiLevelType w:val="hybridMultilevel"/>
    <w:tmpl w:val="8390A2EA"/>
    <w:lvl w:ilvl="0" w:tplc="D45A13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4F14C4"/>
    <w:multiLevelType w:val="hybridMultilevel"/>
    <w:tmpl w:val="B0D4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290105"/>
    <w:multiLevelType w:val="hybridMultilevel"/>
    <w:tmpl w:val="945403B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51F313B7"/>
    <w:multiLevelType w:val="hybridMultilevel"/>
    <w:tmpl w:val="0C4C19A2"/>
    <w:lvl w:ilvl="0" w:tplc="8BD62C32">
      <w:start w:val="7"/>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4D00"/>
    <w:multiLevelType w:val="hybridMultilevel"/>
    <w:tmpl w:val="83F00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730731"/>
    <w:multiLevelType w:val="hybridMultilevel"/>
    <w:tmpl w:val="4B009A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DB36402"/>
    <w:multiLevelType w:val="hybridMultilevel"/>
    <w:tmpl w:val="B56C74F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60501B6A"/>
    <w:multiLevelType w:val="hybridMultilevel"/>
    <w:tmpl w:val="648A7DC0"/>
    <w:lvl w:ilvl="0" w:tplc="9446EB3E">
      <w:start w:val="1"/>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39E6E28"/>
    <w:multiLevelType w:val="hybridMultilevel"/>
    <w:tmpl w:val="6FF6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D81BCE"/>
    <w:multiLevelType w:val="hybridMultilevel"/>
    <w:tmpl w:val="D8FA72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26006C"/>
    <w:multiLevelType w:val="hybridMultilevel"/>
    <w:tmpl w:val="96A4C1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CE81599"/>
    <w:multiLevelType w:val="hybridMultilevel"/>
    <w:tmpl w:val="A8463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23"/>
  </w:num>
  <w:num w:numId="4">
    <w:abstractNumId w:val="6"/>
  </w:num>
  <w:num w:numId="5">
    <w:abstractNumId w:val="13"/>
  </w:num>
  <w:num w:numId="6">
    <w:abstractNumId w:val="11"/>
  </w:num>
  <w:num w:numId="7">
    <w:abstractNumId w:val="2"/>
  </w:num>
  <w:num w:numId="8">
    <w:abstractNumId w:val="14"/>
  </w:num>
  <w:num w:numId="9">
    <w:abstractNumId w:val="0"/>
  </w:num>
  <w:num w:numId="10">
    <w:abstractNumId w:val="7"/>
  </w:num>
  <w:num w:numId="11">
    <w:abstractNumId w:val="16"/>
  </w:num>
  <w:num w:numId="12">
    <w:abstractNumId w:val="21"/>
  </w:num>
  <w:num w:numId="13">
    <w:abstractNumId w:val="17"/>
  </w:num>
  <w:num w:numId="14">
    <w:abstractNumId w:val="3"/>
  </w:num>
  <w:num w:numId="15">
    <w:abstractNumId w:val="5"/>
  </w:num>
  <w:num w:numId="16">
    <w:abstractNumId w:val="8"/>
  </w:num>
  <w:num w:numId="17">
    <w:abstractNumId w:val="18"/>
  </w:num>
  <w:num w:numId="18">
    <w:abstractNumId w:val="20"/>
  </w:num>
  <w:num w:numId="19">
    <w:abstractNumId w:val="22"/>
  </w:num>
  <w:num w:numId="20">
    <w:abstractNumId w:val="12"/>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C7E"/>
    <w:rsid w:val="000E443C"/>
    <w:rsid w:val="001413F9"/>
    <w:rsid w:val="001C24D7"/>
    <w:rsid w:val="001E07C8"/>
    <w:rsid w:val="001F096B"/>
    <w:rsid w:val="00206A5B"/>
    <w:rsid w:val="002174E3"/>
    <w:rsid w:val="00283C59"/>
    <w:rsid w:val="002935C7"/>
    <w:rsid w:val="002A0FE4"/>
    <w:rsid w:val="002A4503"/>
    <w:rsid w:val="0032779A"/>
    <w:rsid w:val="0039176C"/>
    <w:rsid w:val="003A7E0A"/>
    <w:rsid w:val="003B75E8"/>
    <w:rsid w:val="003C3E94"/>
    <w:rsid w:val="003C5834"/>
    <w:rsid w:val="00407B1B"/>
    <w:rsid w:val="004102B4"/>
    <w:rsid w:val="004A2AE6"/>
    <w:rsid w:val="004A564F"/>
    <w:rsid w:val="004E3DB6"/>
    <w:rsid w:val="005064EC"/>
    <w:rsid w:val="0051201E"/>
    <w:rsid w:val="005663C0"/>
    <w:rsid w:val="006002A9"/>
    <w:rsid w:val="00611DA6"/>
    <w:rsid w:val="00630B1F"/>
    <w:rsid w:val="00631851"/>
    <w:rsid w:val="00652D3C"/>
    <w:rsid w:val="006651B0"/>
    <w:rsid w:val="006A16DB"/>
    <w:rsid w:val="006B5311"/>
    <w:rsid w:val="006D2153"/>
    <w:rsid w:val="00725AD4"/>
    <w:rsid w:val="00736F07"/>
    <w:rsid w:val="00766301"/>
    <w:rsid w:val="007C31C9"/>
    <w:rsid w:val="0085617C"/>
    <w:rsid w:val="00863F0F"/>
    <w:rsid w:val="00884E84"/>
    <w:rsid w:val="009065DE"/>
    <w:rsid w:val="00914252"/>
    <w:rsid w:val="009E7D11"/>
    <w:rsid w:val="00A52289"/>
    <w:rsid w:val="00A81C7E"/>
    <w:rsid w:val="00B55183"/>
    <w:rsid w:val="00B617F5"/>
    <w:rsid w:val="00B67DAC"/>
    <w:rsid w:val="00BE4259"/>
    <w:rsid w:val="00C564DD"/>
    <w:rsid w:val="00CA320A"/>
    <w:rsid w:val="00D005EE"/>
    <w:rsid w:val="00D02618"/>
    <w:rsid w:val="00D16B32"/>
    <w:rsid w:val="00D27EB0"/>
    <w:rsid w:val="00D91292"/>
    <w:rsid w:val="00DC3506"/>
    <w:rsid w:val="00E41FC5"/>
    <w:rsid w:val="00E71748"/>
    <w:rsid w:val="00E9384F"/>
    <w:rsid w:val="00EB205F"/>
    <w:rsid w:val="00F749FF"/>
    <w:rsid w:val="00F829BA"/>
    <w:rsid w:val="00FB5771"/>
    <w:rsid w:val="00FB6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A157D"/>
  <w15:chartTrackingRefBased/>
  <w15:docId w15:val="{4CDCF71A-E869-49D2-90E3-0A62CB0D2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C7E"/>
    <w:pPr>
      <w:spacing w:after="0" w:line="240" w:lineRule="auto"/>
    </w:pPr>
    <w:rPr>
      <w:rFonts w:ascii="Times New Roman" w:eastAsia="Times New Roman" w:hAnsi="Times New Roman" w:cs="Times New Roman"/>
      <w:lang w:val="ro-RO"/>
    </w:rPr>
  </w:style>
  <w:style w:type="paragraph" w:styleId="Heading1">
    <w:name w:val="heading 1"/>
    <w:basedOn w:val="Normal"/>
    <w:next w:val="Normal"/>
    <w:link w:val="Heading1Char"/>
    <w:uiPriority w:val="9"/>
    <w:qFormat/>
    <w:rsid w:val="006B53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4A564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A81C7E"/>
    <w:pPr>
      <w:spacing w:after="160" w:line="259" w:lineRule="auto"/>
      <w:ind w:left="720"/>
      <w:contextualSpacing/>
    </w:pPr>
    <w:rPr>
      <w:rFonts w:asciiTheme="minorHAnsi" w:eastAsiaTheme="minorHAnsi" w:hAnsiTheme="minorHAnsi" w:cstheme="minorBidi"/>
      <w:lang w:val="en-US"/>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A81C7E"/>
  </w:style>
  <w:style w:type="paragraph" w:styleId="BodyText">
    <w:name w:val="Body Text"/>
    <w:basedOn w:val="Normal"/>
    <w:link w:val="BodyTextChar"/>
    <w:uiPriority w:val="1"/>
    <w:qFormat/>
    <w:rsid w:val="00A81C7E"/>
    <w:pPr>
      <w:widowControl w:val="0"/>
      <w:autoSpaceDE w:val="0"/>
      <w:autoSpaceDN w:val="0"/>
    </w:pPr>
    <w:rPr>
      <w:i/>
      <w:iCs/>
      <w:sz w:val="24"/>
      <w:szCs w:val="24"/>
      <w:lang w:val="en-US"/>
    </w:rPr>
  </w:style>
  <w:style w:type="character" w:customStyle="1" w:styleId="BodyTextChar">
    <w:name w:val="Body Text Char"/>
    <w:basedOn w:val="DefaultParagraphFont"/>
    <w:link w:val="BodyText"/>
    <w:uiPriority w:val="1"/>
    <w:rsid w:val="00A81C7E"/>
    <w:rPr>
      <w:rFonts w:ascii="Times New Roman" w:eastAsia="Times New Roman" w:hAnsi="Times New Roman" w:cs="Times New Roman"/>
      <w:i/>
      <w:iCs/>
      <w:sz w:val="24"/>
      <w:szCs w:val="24"/>
    </w:rPr>
  </w:style>
  <w:style w:type="table" w:styleId="GridTable4-Accent5">
    <w:name w:val="Grid Table 4 Accent 5"/>
    <w:basedOn w:val="TableNormal"/>
    <w:uiPriority w:val="49"/>
    <w:rsid w:val="00A81C7E"/>
    <w:pPr>
      <w:spacing w:after="0" w:line="240" w:lineRule="auto"/>
    </w:pPr>
    <w:rPr>
      <w:rFonts w:ascii="Times New Roman" w:eastAsia="Times New Roman" w:hAnsi="Times New Roman" w:cs="Times New Roman"/>
      <w:lang w:val="ro-R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BalloonText">
    <w:name w:val="Balloon Text"/>
    <w:basedOn w:val="Normal"/>
    <w:link w:val="BalloonTextChar"/>
    <w:uiPriority w:val="99"/>
    <w:semiHidden/>
    <w:unhideWhenUsed/>
    <w:rsid w:val="006318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851"/>
    <w:rPr>
      <w:rFonts w:ascii="Segoe UI" w:eastAsia="Times New Roman" w:hAnsi="Segoe UI" w:cs="Segoe UI"/>
      <w:sz w:val="18"/>
      <w:szCs w:val="18"/>
      <w:lang w:val="ro-RO"/>
    </w:rPr>
  </w:style>
  <w:style w:type="character" w:customStyle="1" w:styleId="Heading3Char">
    <w:name w:val="Heading 3 Char"/>
    <w:basedOn w:val="DefaultParagraphFont"/>
    <w:link w:val="Heading3"/>
    <w:uiPriority w:val="9"/>
    <w:rsid w:val="004A564F"/>
    <w:rPr>
      <w:rFonts w:asciiTheme="majorHAnsi" w:eastAsiaTheme="majorEastAsia" w:hAnsiTheme="majorHAnsi" w:cstheme="majorBidi"/>
      <w:color w:val="1F3763" w:themeColor="accent1" w:themeShade="7F"/>
      <w:sz w:val="24"/>
      <w:szCs w:val="24"/>
      <w:lang w:val="ro-RO"/>
    </w:rPr>
  </w:style>
  <w:style w:type="paragraph" w:styleId="NoSpacing">
    <w:name w:val="No Spacing"/>
    <w:link w:val="NoSpacingChar"/>
    <w:uiPriority w:val="1"/>
    <w:qFormat/>
    <w:rsid w:val="004A564F"/>
    <w:pPr>
      <w:spacing w:after="0" w:line="240" w:lineRule="auto"/>
      <w:jc w:val="both"/>
    </w:pPr>
    <w:rPr>
      <w:rFonts w:ascii="Trebuchet MS" w:hAnsi="Trebuchet MS" w:cs="Open Sans"/>
      <w:color w:val="000000"/>
      <w:lang w:val="ro-RO"/>
    </w:rPr>
  </w:style>
  <w:style w:type="character" w:customStyle="1" w:styleId="NoSpacingChar">
    <w:name w:val="No Spacing Char"/>
    <w:basedOn w:val="DefaultParagraphFont"/>
    <w:link w:val="NoSpacing"/>
    <w:uiPriority w:val="1"/>
    <w:rsid w:val="004A564F"/>
    <w:rPr>
      <w:rFonts w:ascii="Trebuchet MS" w:hAnsi="Trebuchet MS" w:cs="Open Sans"/>
      <w:color w:val="000000"/>
      <w:lang w:val="ro-RO"/>
    </w:rPr>
  </w:style>
  <w:style w:type="character" w:customStyle="1" w:styleId="word">
    <w:name w:val="word"/>
    <w:basedOn w:val="DefaultParagraphFont"/>
    <w:rsid w:val="004A564F"/>
  </w:style>
  <w:style w:type="table" w:styleId="TableGrid">
    <w:name w:val="Table Grid"/>
    <w:basedOn w:val="TableNormal"/>
    <w:uiPriority w:val="39"/>
    <w:rsid w:val="004A5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4A564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6B5311"/>
    <w:pPr>
      <w:tabs>
        <w:tab w:val="center" w:pos="4680"/>
        <w:tab w:val="right" w:pos="9360"/>
      </w:tabs>
    </w:pPr>
  </w:style>
  <w:style w:type="character" w:customStyle="1" w:styleId="HeaderChar">
    <w:name w:val="Header Char"/>
    <w:basedOn w:val="DefaultParagraphFont"/>
    <w:link w:val="Header"/>
    <w:uiPriority w:val="99"/>
    <w:rsid w:val="006B5311"/>
    <w:rPr>
      <w:rFonts w:ascii="Times New Roman" w:eastAsia="Times New Roman" w:hAnsi="Times New Roman" w:cs="Times New Roman"/>
      <w:lang w:val="ro-RO"/>
    </w:rPr>
  </w:style>
  <w:style w:type="paragraph" w:styleId="Footer">
    <w:name w:val="footer"/>
    <w:basedOn w:val="Normal"/>
    <w:link w:val="FooterChar"/>
    <w:uiPriority w:val="99"/>
    <w:unhideWhenUsed/>
    <w:rsid w:val="006B5311"/>
    <w:pPr>
      <w:tabs>
        <w:tab w:val="center" w:pos="4680"/>
        <w:tab w:val="right" w:pos="9360"/>
      </w:tabs>
    </w:pPr>
  </w:style>
  <w:style w:type="character" w:customStyle="1" w:styleId="FooterChar">
    <w:name w:val="Footer Char"/>
    <w:basedOn w:val="DefaultParagraphFont"/>
    <w:link w:val="Footer"/>
    <w:uiPriority w:val="99"/>
    <w:rsid w:val="006B5311"/>
    <w:rPr>
      <w:rFonts w:ascii="Times New Roman" w:eastAsia="Times New Roman" w:hAnsi="Times New Roman" w:cs="Times New Roman"/>
      <w:lang w:val="ro-RO"/>
    </w:rPr>
  </w:style>
  <w:style w:type="character" w:styleId="Hyperlink">
    <w:name w:val="Hyperlink"/>
    <w:basedOn w:val="DefaultParagraphFont"/>
    <w:uiPriority w:val="99"/>
    <w:unhideWhenUsed/>
    <w:rsid w:val="006B5311"/>
    <w:rPr>
      <w:color w:val="0000FF"/>
      <w:u w:val="single"/>
    </w:rPr>
  </w:style>
  <w:style w:type="character" w:customStyle="1" w:styleId="Heading1Char">
    <w:name w:val="Heading 1 Char"/>
    <w:basedOn w:val="DefaultParagraphFont"/>
    <w:link w:val="Heading1"/>
    <w:uiPriority w:val="9"/>
    <w:rsid w:val="006B5311"/>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6B5311"/>
    <w:pPr>
      <w:spacing w:line="259" w:lineRule="auto"/>
      <w:outlineLvl w:val="9"/>
    </w:pPr>
    <w:rPr>
      <w:lang w:val="en-US"/>
    </w:rPr>
  </w:style>
  <w:style w:type="paragraph" w:styleId="TOC2">
    <w:name w:val="toc 2"/>
    <w:basedOn w:val="Normal"/>
    <w:next w:val="Normal"/>
    <w:autoRedefine/>
    <w:uiPriority w:val="39"/>
    <w:unhideWhenUsed/>
    <w:rsid w:val="006B5311"/>
    <w:pPr>
      <w:spacing w:after="100"/>
      <w:ind w:left="220"/>
    </w:pPr>
  </w:style>
  <w:style w:type="paragraph" w:styleId="TOC3">
    <w:name w:val="toc 3"/>
    <w:basedOn w:val="Normal"/>
    <w:next w:val="Normal"/>
    <w:autoRedefine/>
    <w:uiPriority w:val="39"/>
    <w:unhideWhenUsed/>
    <w:rsid w:val="006B5311"/>
    <w:pPr>
      <w:spacing w:after="100"/>
      <w:ind w:left="440"/>
    </w:pPr>
  </w:style>
  <w:style w:type="paragraph" w:styleId="FootnoteText">
    <w:name w:val="footnote text"/>
    <w:aliases w:val="Note de bas de page Car1 Car Car,Note de bas de page1,stile 1,Footnote,Footnote1,Footnote2,Footnote3,Footnote4,Footnote5,Footnote6,Footnote7,Footnote8,Footnote9,Footnote10,Footnote11,Footnote21,Footnote31,Footnote41,Footnote51,Plonk,fn,o"/>
    <w:basedOn w:val="Normal"/>
    <w:link w:val="FootnoteTextChar"/>
    <w:uiPriority w:val="99"/>
    <w:unhideWhenUsed/>
    <w:qFormat/>
    <w:rsid w:val="00630B1F"/>
    <w:rPr>
      <w:rFonts w:asciiTheme="minorHAnsi" w:eastAsiaTheme="minorHAnsi" w:hAnsiTheme="minorHAnsi" w:cstheme="minorBidi"/>
      <w:sz w:val="20"/>
      <w:szCs w:val="20"/>
    </w:rPr>
  </w:style>
  <w:style w:type="character" w:customStyle="1" w:styleId="FootnoteTextChar">
    <w:name w:val="Footnote Text Char"/>
    <w:aliases w:val="Note de bas de page Car1 Car Car Char,Note de bas de page1 Char,stile 1 Char,Footnote Char,Footnote1 Char,Footnote2 Char,Footnote3 Char,Footnote4 Char,Footnote5 Char,Footnote6 Char,Footnote7 Char,Footnote8 Char,Footnote9 Char,fn Char"/>
    <w:basedOn w:val="DefaultParagraphFont"/>
    <w:link w:val="FootnoteText"/>
    <w:uiPriority w:val="99"/>
    <w:rsid w:val="00630B1F"/>
    <w:rPr>
      <w:sz w:val="20"/>
      <w:szCs w:val="20"/>
      <w:lang w:val="ro-RO"/>
    </w:rPr>
  </w:style>
  <w:style w:type="character" w:styleId="FootnoteReference">
    <w:name w:val="footnote reference"/>
    <w:aliases w:val="Footnote Reference Superscript,BVI fnr,Footnote symbol,number,Footnote reference number,note TESI,-E Fußnotenzeichen,SUPERS,stylish,Odwołanie przypisu,Times 10 Point,Exposant 3 Point,Voetnootverwijzing,EN Footnote Reference,fr,fr1,Ref"/>
    <w:basedOn w:val="DefaultParagraphFont"/>
    <w:link w:val="FootnotesymbolCarZchn"/>
    <w:uiPriority w:val="99"/>
    <w:unhideWhenUsed/>
    <w:qFormat/>
    <w:rsid w:val="00630B1F"/>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E41FC5"/>
    <w:pPr>
      <w:spacing w:after="160" w:line="240" w:lineRule="exact"/>
      <w:jc w:val="both"/>
    </w:pPr>
    <w:rPr>
      <w:rFonts w:asciiTheme="minorHAnsi" w:eastAsiaTheme="minorHAnsi" w:hAnsiTheme="minorHAnsi" w:cstheme="minorBidi"/>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648666">
      <w:bodyDiv w:val="1"/>
      <w:marLeft w:val="0"/>
      <w:marRight w:val="0"/>
      <w:marTop w:val="0"/>
      <w:marBottom w:val="0"/>
      <w:divBdr>
        <w:top w:val="none" w:sz="0" w:space="0" w:color="auto"/>
        <w:left w:val="none" w:sz="0" w:space="0" w:color="auto"/>
        <w:bottom w:val="none" w:sz="0" w:space="0" w:color="auto"/>
        <w:right w:val="none" w:sz="0" w:space="0" w:color="auto"/>
      </w:divBdr>
    </w:div>
    <w:div w:id="922832124">
      <w:bodyDiv w:val="1"/>
      <w:marLeft w:val="0"/>
      <w:marRight w:val="0"/>
      <w:marTop w:val="0"/>
      <w:marBottom w:val="0"/>
      <w:divBdr>
        <w:top w:val="none" w:sz="0" w:space="0" w:color="auto"/>
        <w:left w:val="none" w:sz="0" w:space="0" w:color="auto"/>
        <w:bottom w:val="none" w:sz="0" w:space="0" w:color="auto"/>
        <w:right w:val="none" w:sz="0" w:space="0" w:color="auto"/>
      </w:divBdr>
    </w:div>
    <w:div w:id="1023364033">
      <w:bodyDiv w:val="1"/>
      <w:marLeft w:val="0"/>
      <w:marRight w:val="0"/>
      <w:marTop w:val="0"/>
      <w:marBottom w:val="0"/>
      <w:divBdr>
        <w:top w:val="none" w:sz="0" w:space="0" w:color="auto"/>
        <w:left w:val="none" w:sz="0" w:space="0" w:color="auto"/>
        <w:bottom w:val="none" w:sz="0" w:space="0" w:color="auto"/>
        <w:right w:val="none" w:sz="0" w:space="0" w:color="auto"/>
      </w:divBdr>
    </w:div>
    <w:div w:id="1087269492">
      <w:bodyDiv w:val="1"/>
      <w:marLeft w:val="0"/>
      <w:marRight w:val="0"/>
      <w:marTop w:val="0"/>
      <w:marBottom w:val="0"/>
      <w:divBdr>
        <w:top w:val="none" w:sz="0" w:space="0" w:color="auto"/>
        <w:left w:val="none" w:sz="0" w:space="0" w:color="auto"/>
        <w:bottom w:val="none" w:sz="0" w:space="0" w:color="auto"/>
        <w:right w:val="none" w:sz="0" w:space="0" w:color="auto"/>
      </w:divBdr>
    </w:div>
    <w:div w:id="1372997435">
      <w:bodyDiv w:val="1"/>
      <w:marLeft w:val="0"/>
      <w:marRight w:val="0"/>
      <w:marTop w:val="0"/>
      <w:marBottom w:val="0"/>
      <w:divBdr>
        <w:top w:val="none" w:sz="0" w:space="0" w:color="auto"/>
        <w:left w:val="none" w:sz="0" w:space="0" w:color="auto"/>
        <w:bottom w:val="none" w:sz="0" w:space="0" w:color="auto"/>
        <w:right w:val="none" w:sz="0" w:space="0" w:color="auto"/>
      </w:divBdr>
    </w:div>
    <w:div w:id="1459646998">
      <w:bodyDiv w:val="1"/>
      <w:marLeft w:val="0"/>
      <w:marRight w:val="0"/>
      <w:marTop w:val="0"/>
      <w:marBottom w:val="0"/>
      <w:divBdr>
        <w:top w:val="none" w:sz="0" w:space="0" w:color="auto"/>
        <w:left w:val="none" w:sz="0" w:space="0" w:color="auto"/>
        <w:bottom w:val="none" w:sz="0" w:space="0" w:color="auto"/>
        <w:right w:val="none" w:sz="0" w:space="0" w:color="auto"/>
      </w:divBdr>
    </w:div>
    <w:div w:id="1475484868">
      <w:bodyDiv w:val="1"/>
      <w:marLeft w:val="0"/>
      <w:marRight w:val="0"/>
      <w:marTop w:val="0"/>
      <w:marBottom w:val="0"/>
      <w:divBdr>
        <w:top w:val="none" w:sz="0" w:space="0" w:color="auto"/>
        <w:left w:val="none" w:sz="0" w:space="0" w:color="auto"/>
        <w:bottom w:val="none" w:sz="0" w:space="0" w:color="auto"/>
        <w:right w:val="none" w:sz="0" w:space="0" w:color="auto"/>
      </w:divBdr>
    </w:div>
    <w:div w:id="156463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igital-strategy.ec.europa.eu/en/funding/new-opportunities-smes-go-digital" TargetMode="External"/><Relationship Id="rId2" Type="http://schemas.openxmlformats.org/officeDocument/2006/relationships/hyperlink" Target="https://eiah.eib.org/publications/attachments/financing_the_digitalisation_of_smes_en.pdf" TargetMode="External"/><Relationship Id="rId1" Type="http://schemas.openxmlformats.org/officeDocument/2006/relationships/hyperlink" Target="https://ec.europa.eu/digital-single-market/en/eu-funded-projects-quantum-technology" TargetMode="External"/><Relationship Id="rId4" Type="http://schemas.openxmlformats.org/officeDocument/2006/relationships/hyperlink" Target="https://eiah.eib.org/publications/attachments/financing_the_digitalisation_of_smes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8E3C7-CD98-4D8F-95FC-1C6B1A394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3884</Words>
  <Characters>22140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Septimiu Szabo</dc:creator>
  <cp:keywords/>
  <dc:description/>
  <cp:lastModifiedBy>Septimiu Szabo</cp:lastModifiedBy>
  <cp:revision>2</cp:revision>
  <dcterms:created xsi:type="dcterms:W3CDTF">2021-05-30T18:02:00Z</dcterms:created>
  <dcterms:modified xsi:type="dcterms:W3CDTF">2021-05-30T18:02:00Z</dcterms:modified>
</cp:coreProperties>
</file>