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563c1"/>
          <w:rtl w:val="0"/>
        </w:rPr>
        <w:t xml:space="preserve">Anexa 4 – Proiecte de rezervă propuse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44.0" w:type="dxa"/>
        <w:jc w:val="left"/>
        <w:tblInd w:w="0.0" w:type="dxa"/>
        <w:tblLayout w:type="fixed"/>
        <w:tblLook w:val="0400"/>
      </w:tblPr>
      <w:tblGrid>
        <w:gridCol w:w="672"/>
        <w:gridCol w:w="5554"/>
        <w:gridCol w:w="6718"/>
        <w:tblGridChange w:id="0">
          <w:tblGrid>
            <w:gridCol w:w="672"/>
            <w:gridCol w:w="5554"/>
            <w:gridCol w:w="6718"/>
          </w:tblGrid>
        </w:tblGridChange>
      </w:tblGrid>
      <w:tr>
        <w:trPr>
          <w:trHeight w:val="330" w:hRule="atLeast"/>
        </w:trPr>
        <w:tc>
          <w:tcPr>
            <w:tcBorders>
              <w:top w:color="ffffff" w:space="0" w:sz="6" w:val="single"/>
              <w:left w:color="ffffff" w:space="0" w:sz="6" w:val="single"/>
              <w:bottom w:color="000000" w:space="0" w:sz="6" w:val="single"/>
              <w:right w:color="fffff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000000" w:space="0" w:sz="6" w:val="single"/>
              <w:right w:color="fffff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Sectorul rutier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000000" w:space="0" w:sz="6" w:val="single"/>
              <w:right w:color="fffff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Nr. Crt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Conexiune rutieră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Tip intervenție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Poarta Sălajului - Nușfalău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Construire Autostrada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Centura Metropolitana Cluj Napoca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Construire Drum Expres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A3 - Mărtinești - Vâlcele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Legătură nouă la profil de DX (parte din DX Someș)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A1 - Timișoara - Aeroport Traian Vuia/DNCT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Legatura noua la profil 2X2 A1 - DNCT și Aeroport Traian Vuia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Târgoviște - București - A0/DNCB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Legătură nouă la profil de DX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DN1 - Aeroportul Henri Coandă - A3/A0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Legătură nouă la profil de DX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A8 - Letcani Vest - Centura Iasi - Iasi Dacia (zona industrială și logistică)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Legatura Iași la Autostrada A8 (parte din A8 Tg.Neamț - Ungheni)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Apahida - Jucu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Legătură nouă la profil de DX (parte din DX Someș)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A1 - Pitești - Mioveni (zona industrială și logistică)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Legătură nouă la profil de DX (parte din DX Pitești - Brașov)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Baia Mare - Jibou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Legătură nouă la profil de DX (parte din DX Someș)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Baia Mare - Satu Mare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Legătură nouă la profil de DX (parte din DX Someș)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Vaslui - Iași - A8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Modernizare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DN24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Centura Craiova Est (zona industrială și logistică) - DX Pitești - Craiova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Legatura noua la profil 2X2 + pod (peste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DN65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Alternativa Techirghiol (Litoral Express)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Legătură nouă la profil de DX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Piatra Neamț - Bacău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Legătură nouă la profil de DX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Bistrița - Dej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Legătură nouă la profil de DX (parte din DX Someș)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Hunedoara - Sântuhalm - 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Modernizare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DJ687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și conexiune nouă (1x1) la A1 + poduri (peste Mureș, CF M200 și DN7)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Botoșani - Suceava - DX5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Legătură nouă la profil de DX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Slobozia - Drajna Nouă - 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Modernizare și lărgire la 4 benzi DN21 + pod (peste CF M800 Drajna)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Jucu - Dej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Legătură nouă la profil de DX (parte din DX Someș)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Miercurea Ciuc - Sf. Gheorghe - A13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Modernizare DN12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(Rm. Vâlcea) Budești - Tigveni - 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Modernizare și lărgire la 4 benzi DN73C/DN7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Reșița - Caransebeș - DX2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Modernizare DN58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Călărași - Drajna Nouă - 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Modernizare DN21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Sfântu Gheorghe (Chilieni) - Chichiș - A13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Legătură nouă la profil de DX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A10 - Teius - Blaj (zona industrială și logistică)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Modernizare DN14B + poduri (peste CF M200 - Teius și CF M300 - Crăciunel)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Soveja - Lepșa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Modernizare DN2L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915.0" w:type="dxa"/>
        <w:jc w:val="left"/>
        <w:tblInd w:w="0.0" w:type="dxa"/>
        <w:tblLayout w:type="fixed"/>
        <w:tblLook w:val="0400"/>
      </w:tblPr>
      <w:tblGrid>
        <w:gridCol w:w="720"/>
        <w:gridCol w:w="5610"/>
        <w:gridCol w:w="6585"/>
        <w:tblGridChange w:id="0">
          <w:tblGrid>
            <w:gridCol w:w="720"/>
            <w:gridCol w:w="5610"/>
            <w:gridCol w:w="6585"/>
          </w:tblGrid>
        </w:tblGridChange>
      </w:tblGrid>
      <w:tr>
        <w:trPr>
          <w:trHeight w:val="330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Sectorul feroviar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Nr. Crt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Conexiune feroviara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Tip intervenție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Conexiunea feroviara la aeroportul Brașov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Cale ferată nouă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Conexiunea feroviara la aeroportul Timișoara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Cale ferată nouă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Tecuci - Bârlad - Vaslui - Iași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Electrificare și renewal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Buzău - Făurei - Brăila - Galați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Renewal - coridor TEN-T Comprehensive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Făurei - Fetești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Renewal - coridor TEN-T Comprehensive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link w:val="Heading2Char"/>
    <w:uiPriority w:val="9"/>
    <w:qFormat w:val="1"/>
    <w:rsid w:val="007569EC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ro-RO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7569EC"/>
    <w:rPr>
      <w:rFonts w:ascii="Times New Roman" w:cs="Times New Roman" w:eastAsia="Times New Roman" w:hAnsi="Times New Roman"/>
      <w:b w:val="1"/>
      <w:bCs w:val="1"/>
      <w:sz w:val="36"/>
      <w:szCs w:val="36"/>
      <w:lang w:eastAsia="ro-RO"/>
    </w:rPr>
  </w:style>
  <w:style w:type="paragraph" w:styleId="NormalWeb">
    <w:name w:val="Normal (Web)"/>
    <w:basedOn w:val="Normal"/>
    <w:uiPriority w:val="99"/>
    <w:semiHidden w:val="1"/>
    <w:unhideWhenUsed w:val="1"/>
    <w:rsid w:val="007569E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o-RO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0oTUjdKhv21SELqAxaQfWrAmjA==">AMUW2mWC+DF0NBc05stJKNPgRcfl3AN90SHTB17/n2gKxFeRUA0Yt1xTNm+18iNxzUWg/HwbgSrfwScbCf51HzhCdRm5wUkR71+18h68bw63nIyandLzbRA=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2021-05-28T11:41:00Z</dcterms:created>
  <dc:creator>MADALINA TEODOR</dc:creator>
</cp:coreProperties>
</file>